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63A825">
      <w:pPr>
        <w:spacing w:after="0" w:line="240" w:lineRule="auto"/>
        <w:jc w:val="center"/>
        <w:rPr>
          <w:rFonts w:ascii="Times New Roman" w:hAnsi="Times New Roman" w:eastAsia="Times New Roman" w:cs="Times New Roman"/>
          <w:color w:val="auto"/>
          <w:sz w:val="28"/>
          <w:szCs w:val="28"/>
          <w:lang w:eastAsia="ru-RU"/>
        </w:rPr>
      </w:pPr>
      <w:bookmarkStart w:id="11" w:name="_GoBack"/>
      <w:r>
        <w:rPr>
          <w:rFonts w:ascii="Times New Roman" w:hAnsi="Times New Roman" w:eastAsia="Times New Roman" w:cs="Times New Roman"/>
          <w:color w:val="auto"/>
          <w:sz w:val="28"/>
          <w:szCs w:val="28"/>
          <w:lang w:eastAsia="ru-RU"/>
        </w:rPr>
        <w:drawing>
          <wp:anchor distT="0" distB="0" distL="114300" distR="114300" simplePos="0" relativeHeight="251659264" behindDoc="0" locked="0" layoutInCell="1" allowOverlap="1">
            <wp:simplePos x="0" y="0"/>
            <wp:positionH relativeFrom="margin">
              <wp:posOffset>-842010</wp:posOffset>
            </wp:positionH>
            <wp:positionV relativeFrom="margin">
              <wp:posOffset>1905</wp:posOffset>
            </wp:positionV>
            <wp:extent cx="840105" cy="774065"/>
            <wp:effectExtent l="0" t="0" r="0" b="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hAnsi="Times New Roman" w:eastAsia="Times New Roman" w:cs="Times New Roman"/>
          <w:color w:val="auto"/>
          <w:sz w:val="28"/>
          <w:szCs w:val="28"/>
          <w:lang w:eastAsia="ru-RU"/>
        </w:rPr>
        <w:t>«Дальневосточный филиал Федерального государственного бюджетного образовательного учреждения высшего образования</w:t>
      </w:r>
    </w:p>
    <w:p w14:paraId="74368C13">
      <w:pPr>
        <w:spacing w:after="0" w:line="240" w:lineRule="auto"/>
        <w:jc w:val="center"/>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«Всероссийская академия внешней торговли</w:t>
      </w:r>
    </w:p>
    <w:p w14:paraId="6BA89FD3">
      <w:pPr>
        <w:spacing w:after="0" w:line="240" w:lineRule="auto"/>
        <w:jc w:val="center"/>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Министерства экономического развития Российской Федерации»</w:t>
      </w:r>
    </w:p>
    <w:p w14:paraId="3F084349">
      <w:pPr>
        <w:spacing w:after="0" w:line="240" w:lineRule="auto"/>
        <w:jc w:val="center"/>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mc:AlternateContent>
          <mc:Choice Requires="wps">
            <w:drawing>
              <wp:anchor distT="0" distB="0" distL="114300" distR="114300" simplePos="0" relativeHeight="251660288" behindDoc="0" locked="0" layoutInCell="1" allowOverlap="1">
                <wp:simplePos x="0" y="0"/>
                <wp:positionH relativeFrom="column">
                  <wp:posOffset>-97155</wp:posOffset>
                </wp:positionH>
                <wp:positionV relativeFrom="paragraph">
                  <wp:posOffset>95885</wp:posOffset>
                </wp:positionV>
                <wp:extent cx="6040755" cy="27305"/>
                <wp:effectExtent l="0" t="19050" r="55245" b="48895"/>
                <wp:wrapNone/>
                <wp:docPr id="4" name="Прямая соединительная линия 4"/>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ln>
                      </wps:spPr>
                      <wps:bodyPr/>
                    </wps:wsp>
                  </a:graphicData>
                </a:graphic>
              </wp:anchor>
            </w:drawing>
          </mc:Choice>
          <mc:Fallback>
            <w:pict>
              <v:line id="Прямая соединительная линия 4" o:spid="_x0000_s1026" o:spt="20" style="position:absolute;left:0pt;flip:y;margin-left:-7.65pt;margin-top:7.55pt;height:2.15pt;width:475.65pt;z-index:251660288;mso-width-relative:page;mso-height-relative:page;" filled="f" stroked="t" coordsize="21600,21600" o:gfxdata="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BSGHmM2AAAAAkBAAAP&#10;AAAAAAAAAAEAIAAAACIAAABkcnMvZG93bnJldi54bWxQSwECFAAUAAAACACHTuJAm7NaHRgCAADv&#10;AwAADgAAAAAAAAABACAAAAAnAQAAZHJzL2Uyb0RvYy54bWxQSwUGAAAAAAYABgBZAQAAsQUAAAAA&#10;">
                <v:fill on="f" focussize="0,0"/>
                <v:stroke weight="4.5pt" color="#000000" linestyle="thickThin" joinstyle="round"/>
                <v:imagedata o:title=""/>
                <o:lock v:ext="edit" aspectratio="f"/>
              </v:line>
            </w:pict>
          </mc:Fallback>
        </mc:AlternateContent>
      </w:r>
    </w:p>
    <w:p w14:paraId="220BC3CD">
      <w:pPr>
        <w:spacing w:after="0" w:line="240" w:lineRule="auto"/>
        <w:jc w:val="center"/>
        <w:rPr>
          <w:rFonts w:ascii="Times New Roman" w:hAnsi="Times New Roman"/>
          <w:b/>
          <w:bCs/>
          <w:caps/>
          <w:color w:val="auto"/>
          <w:sz w:val="28"/>
          <w:szCs w:val="28"/>
          <w:lang w:eastAsia="ru-RU"/>
        </w:rPr>
      </w:pPr>
      <w:r>
        <w:rPr>
          <w:rFonts w:ascii="Times New Roman" w:hAnsi="Times New Roman"/>
          <w:b/>
          <w:bCs/>
          <w:caps/>
          <w:color w:val="auto"/>
          <w:sz w:val="28"/>
          <w:szCs w:val="28"/>
          <w:lang w:eastAsia="ru-RU"/>
        </w:rPr>
        <w:t>кафедрА «ЭКОНОМИКА И УПРАВЛЕНИЕ»</w:t>
      </w:r>
    </w:p>
    <w:p w14:paraId="1276C6FF">
      <w:pPr>
        <w:keepNext/>
        <w:keepLines/>
        <w:spacing w:after="0" w:line="240" w:lineRule="auto"/>
        <w:jc w:val="center"/>
        <w:outlineLvl w:val="0"/>
        <w:rPr>
          <w:rFonts w:ascii="Times New Roman" w:hAnsi="Times New Roman" w:eastAsia="Times New Roman" w:cs="Times New Roman"/>
          <w:b/>
          <w:bCs/>
          <w:color w:val="auto"/>
          <w:sz w:val="28"/>
          <w:szCs w:val="28"/>
        </w:rPr>
      </w:pPr>
      <w:r>
        <w:rPr>
          <w:rFonts w:ascii="Times New Roman" w:hAnsi="Times New Roman"/>
          <w:b/>
          <w:bCs/>
          <w:caps/>
          <w:color w:val="auto"/>
          <w:sz w:val="28"/>
          <w:szCs w:val="28"/>
          <w:lang w:val="ru" w:eastAsia="ru-RU"/>
        </w:rPr>
        <w:drawing>
          <wp:anchor distT="0" distB="0" distL="114300" distR="114300" simplePos="0" relativeHeight="251662336" behindDoc="1" locked="0" layoutInCell="1" allowOverlap="1">
            <wp:simplePos x="0" y="0"/>
            <wp:positionH relativeFrom="column">
              <wp:posOffset>-816610</wp:posOffset>
            </wp:positionH>
            <wp:positionV relativeFrom="paragraph">
              <wp:posOffset>59055</wp:posOffset>
            </wp:positionV>
            <wp:extent cx="7299960" cy="2861310"/>
            <wp:effectExtent l="0" t="0" r="15240" b="15240"/>
            <wp:wrapNone/>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1"/>
                    <pic:cNvPicPr>
                      <a:picLocks noChangeAspect="1"/>
                    </pic:cNvPicPr>
                  </pic:nvPicPr>
                  <pic:blipFill>
                    <a:blip r:embed="rId8">
                      <a:lum contrast="11999"/>
                    </a:blip>
                    <a:srcRect l="28348" t="43098" r="27670" b="25937"/>
                    <a:stretch>
                      <a:fillRect/>
                    </a:stretch>
                  </pic:blipFill>
                  <pic:spPr>
                    <a:xfrm>
                      <a:off x="0" y="0"/>
                      <a:ext cx="7299960" cy="2861310"/>
                    </a:xfrm>
                    <a:prstGeom prst="rect">
                      <a:avLst/>
                    </a:prstGeom>
                    <a:noFill/>
                    <a:ln>
                      <a:noFill/>
                    </a:ln>
                  </pic:spPr>
                </pic:pic>
              </a:graphicData>
            </a:graphic>
          </wp:anchor>
        </w:drawing>
      </w:r>
    </w:p>
    <w:p w14:paraId="766BF0E5">
      <w:pPr>
        <w:keepNext/>
        <w:keepLines/>
        <w:spacing w:after="0" w:line="240" w:lineRule="auto"/>
        <w:jc w:val="center"/>
        <w:outlineLvl w:val="0"/>
        <w:rPr>
          <w:rFonts w:ascii="Times New Roman" w:hAnsi="Times New Roman" w:eastAsia="Times New Roman" w:cs="Times New Roman"/>
          <w:b/>
          <w:bCs/>
          <w:color w:val="auto"/>
          <w:sz w:val="28"/>
          <w:szCs w:val="28"/>
        </w:rPr>
      </w:pPr>
    </w:p>
    <w:p w14:paraId="26058691">
      <w:pPr>
        <w:keepNext/>
        <w:keepLines/>
        <w:spacing w:after="0" w:line="276" w:lineRule="auto"/>
        <w:jc w:val="center"/>
        <w:outlineLvl w:val="0"/>
        <w:rPr>
          <w:rFonts w:ascii="Times New Roman" w:hAnsi="Times New Roman" w:eastAsia="Times New Roman" w:cs="Times New Roman"/>
          <w:b/>
          <w:bCs/>
          <w:color w:val="auto"/>
          <w:sz w:val="28"/>
          <w:szCs w:val="28"/>
        </w:rPr>
      </w:pPr>
    </w:p>
    <w:p w14:paraId="3D082871">
      <w:pPr>
        <w:keepNext/>
        <w:keepLines/>
        <w:spacing w:after="0" w:line="276" w:lineRule="auto"/>
        <w:jc w:val="center"/>
        <w:outlineLvl w:val="0"/>
        <w:rPr>
          <w:rFonts w:ascii="Times New Roman" w:hAnsi="Times New Roman" w:eastAsia="Times New Roman" w:cs="Times New Roman"/>
          <w:b/>
          <w:bCs/>
          <w:color w:val="auto"/>
          <w:sz w:val="28"/>
          <w:szCs w:val="28"/>
        </w:rPr>
      </w:pPr>
    </w:p>
    <w:p w14:paraId="7D0440A1">
      <w:pPr>
        <w:keepNext/>
        <w:keepLines/>
        <w:spacing w:after="0" w:line="276" w:lineRule="auto"/>
        <w:jc w:val="center"/>
        <w:outlineLvl w:val="0"/>
        <w:rPr>
          <w:rFonts w:ascii="Times New Roman" w:hAnsi="Times New Roman" w:eastAsia="Times New Roman" w:cs="Times New Roman"/>
          <w:b/>
          <w:bCs/>
          <w:color w:val="auto"/>
          <w:sz w:val="28"/>
          <w:szCs w:val="28"/>
        </w:rPr>
      </w:pPr>
    </w:p>
    <w:p w14:paraId="252BFAB3">
      <w:pPr>
        <w:keepNext/>
        <w:keepLines/>
        <w:spacing w:after="0" w:line="276" w:lineRule="auto"/>
        <w:jc w:val="center"/>
        <w:outlineLvl w:val="0"/>
        <w:rPr>
          <w:rFonts w:ascii="Times New Roman" w:hAnsi="Times New Roman" w:eastAsia="Times New Roman" w:cs="Times New Roman"/>
          <w:b/>
          <w:bCs/>
          <w:color w:val="auto"/>
          <w:sz w:val="28"/>
          <w:szCs w:val="28"/>
        </w:rPr>
      </w:pPr>
    </w:p>
    <w:p w14:paraId="163551C9">
      <w:pPr>
        <w:keepNext/>
        <w:keepLines/>
        <w:spacing w:after="0" w:line="276" w:lineRule="auto"/>
        <w:jc w:val="center"/>
        <w:outlineLvl w:val="0"/>
        <w:rPr>
          <w:rFonts w:ascii="Times New Roman" w:hAnsi="Times New Roman" w:eastAsia="Times New Roman" w:cs="Times New Roman"/>
          <w:b/>
          <w:bCs/>
          <w:color w:val="auto"/>
          <w:sz w:val="28"/>
          <w:szCs w:val="28"/>
        </w:rPr>
      </w:pPr>
    </w:p>
    <w:p w14:paraId="3E509A58">
      <w:pPr>
        <w:keepNext/>
        <w:keepLines/>
        <w:spacing w:after="0" w:line="276" w:lineRule="auto"/>
        <w:jc w:val="center"/>
        <w:outlineLvl w:val="0"/>
        <w:rPr>
          <w:rFonts w:ascii="Times New Roman" w:hAnsi="Times New Roman" w:eastAsia="Times New Roman" w:cs="Times New Roman"/>
          <w:b/>
          <w:bCs/>
          <w:color w:val="auto"/>
          <w:sz w:val="28"/>
          <w:szCs w:val="28"/>
        </w:rPr>
      </w:pPr>
    </w:p>
    <w:p w14:paraId="13B64EF6">
      <w:pPr>
        <w:keepNext/>
        <w:keepLines/>
        <w:spacing w:after="0" w:line="276" w:lineRule="auto"/>
        <w:jc w:val="center"/>
        <w:outlineLvl w:val="0"/>
        <w:rPr>
          <w:rFonts w:ascii="Times New Roman" w:hAnsi="Times New Roman" w:eastAsia="Times New Roman" w:cs="Times New Roman"/>
          <w:b/>
          <w:bCs/>
          <w:color w:val="auto"/>
          <w:sz w:val="28"/>
          <w:szCs w:val="28"/>
        </w:rPr>
      </w:pPr>
    </w:p>
    <w:p w14:paraId="12413FF7">
      <w:pPr>
        <w:keepNext/>
        <w:keepLines/>
        <w:spacing w:after="0" w:line="276" w:lineRule="auto"/>
        <w:jc w:val="center"/>
        <w:outlineLvl w:val="0"/>
        <w:rPr>
          <w:rFonts w:ascii="Times New Roman" w:hAnsi="Times New Roman" w:eastAsia="Times New Roman" w:cs="Times New Roman"/>
          <w:b/>
          <w:bCs/>
          <w:color w:val="auto"/>
          <w:sz w:val="28"/>
          <w:szCs w:val="28"/>
        </w:rPr>
      </w:pPr>
    </w:p>
    <w:p w14:paraId="6DD68CA2">
      <w:pPr>
        <w:keepNext/>
        <w:keepLines/>
        <w:spacing w:after="0" w:line="276" w:lineRule="auto"/>
        <w:jc w:val="center"/>
        <w:outlineLvl w:val="0"/>
        <w:rPr>
          <w:rFonts w:ascii="Times New Roman" w:hAnsi="Times New Roman" w:eastAsia="Times New Roman" w:cs="Times New Roman"/>
          <w:b/>
          <w:bCs/>
          <w:color w:val="auto"/>
          <w:sz w:val="28"/>
          <w:szCs w:val="28"/>
        </w:rPr>
      </w:pPr>
    </w:p>
    <w:p w14:paraId="40D4AC5E">
      <w:pPr>
        <w:keepNext/>
        <w:keepLines/>
        <w:spacing w:after="0" w:line="276" w:lineRule="auto"/>
        <w:jc w:val="center"/>
        <w:outlineLvl w:val="0"/>
        <w:rPr>
          <w:rFonts w:ascii="Times New Roman" w:hAnsi="Times New Roman" w:eastAsia="Times New Roman" w:cs="Times New Roman"/>
          <w:b/>
          <w:bCs/>
          <w:color w:val="auto"/>
          <w:sz w:val="28"/>
          <w:szCs w:val="28"/>
        </w:rPr>
      </w:pPr>
    </w:p>
    <w:p w14:paraId="7DFB48B1">
      <w:pPr>
        <w:keepNext/>
        <w:keepLines/>
        <w:spacing w:after="0" w:line="276" w:lineRule="auto"/>
        <w:jc w:val="center"/>
        <w:outlineLvl w:val="0"/>
        <w:rPr>
          <w:rFonts w:ascii="Times New Roman" w:hAnsi="Times New Roman" w:eastAsia="Times New Roman" w:cs="Times New Roman"/>
          <w:b/>
          <w:bCs/>
          <w:color w:val="auto"/>
          <w:sz w:val="28"/>
          <w:szCs w:val="28"/>
        </w:rPr>
      </w:pPr>
    </w:p>
    <w:p w14:paraId="6E2F3748">
      <w:pPr>
        <w:keepNext/>
        <w:keepLines/>
        <w:spacing w:after="0" w:line="276" w:lineRule="auto"/>
        <w:jc w:val="center"/>
        <w:outlineLvl w:val="0"/>
        <w:rPr>
          <w:rFonts w:ascii="Times New Roman" w:hAnsi="Times New Roman" w:eastAsia="Times New Roman" w:cs="Times New Roman"/>
          <w:b/>
          <w:bCs/>
          <w:color w:val="auto"/>
          <w:sz w:val="28"/>
          <w:szCs w:val="28"/>
        </w:rPr>
      </w:pPr>
    </w:p>
    <w:p w14:paraId="27304891">
      <w:pPr>
        <w:keepNext/>
        <w:keepLines/>
        <w:spacing w:after="0" w:line="276" w:lineRule="auto"/>
        <w:jc w:val="center"/>
        <w:outlineLvl w:val="0"/>
        <w:rPr>
          <w:rFonts w:ascii="Times New Roman" w:hAnsi="Times New Roman" w:eastAsia="Times New Roman" w:cs="Times New Roman"/>
          <w:bCs/>
          <w:color w:val="auto"/>
          <w:sz w:val="28"/>
          <w:szCs w:val="28"/>
        </w:rPr>
      </w:pPr>
      <w:r>
        <w:rPr>
          <w:rFonts w:ascii="Times New Roman" w:hAnsi="Times New Roman" w:eastAsia="Times New Roman" w:cs="Times New Roman"/>
          <w:b/>
          <w:bCs/>
          <w:color w:val="auto"/>
          <w:sz w:val="28"/>
          <w:szCs w:val="28"/>
        </w:rPr>
        <w:t>РАБОЧАЯ ПРОГРАММА УЧЕБНОЙ ДИСЦИПЛИНЫ</w:t>
      </w:r>
    </w:p>
    <w:p w14:paraId="025CA1B2">
      <w:pPr>
        <w:suppressAutoHyphens/>
        <w:spacing w:after="0" w:line="276" w:lineRule="auto"/>
        <w:jc w:val="center"/>
        <w:rPr>
          <w:rFonts w:ascii="Times New Roman" w:hAnsi="Times New Roman" w:eastAsia="Calibri" w:cs="Times New Roman"/>
          <w:b/>
          <w:color w:val="auto"/>
          <w:sz w:val="28"/>
          <w:szCs w:val="28"/>
        </w:rPr>
      </w:pPr>
      <w:r>
        <w:rPr>
          <w:rFonts w:ascii="Times New Roman" w:hAnsi="Times New Roman" w:eastAsia="Calibri" w:cs="Times New Roman"/>
          <w:b/>
          <w:color w:val="auto"/>
          <w:sz w:val="28"/>
          <w:szCs w:val="28"/>
        </w:rPr>
        <w:t>«ОЦЕНКА ЭФФЕКТИВНОСТИ ДЕЯТЕЛЬНОСТИ ОРГАНОВ ВЛАСТИ»</w:t>
      </w:r>
    </w:p>
    <w:p w14:paraId="36B3D3ED">
      <w:pPr>
        <w:spacing w:after="0" w:line="276" w:lineRule="auto"/>
        <w:jc w:val="center"/>
        <w:outlineLvl w:val="5"/>
        <w:rPr>
          <w:rFonts w:ascii="Times New Roman" w:hAnsi="Times New Roman" w:eastAsia="Times New Roman" w:cs="Times New Roman"/>
          <w:b/>
          <w:bCs/>
          <w:color w:val="auto"/>
          <w:sz w:val="28"/>
          <w:szCs w:val="28"/>
          <w:lang w:eastAsia="ru-RU"/>
        </w:rPr>
      </w:pPr>
      <w:r>
        <w:rPr>
          <w:rFonts w:ascii="Times New Roman" w:hAnsi="Times New Roman" w:eastAsia="Times New Roman" w:cs="Times New Roman"/>
          <w:b/>
          <w:bCs/>
          <w:color w:val="auto"/>
          <w:sz w:val="28"/>
          <w:szCs w:val="28"/>
          <w:lang w:eastAsia="ru-RU"/>
        </w:rPr>
        <w:t>по направлению подготовки - 38.03.02 «Менеджмент»</w:t>
      </w:r>
    </w:p>
    <w:p w14:paraId="2BD5EFA9">
      <w:pPr>
        <w:suppressAutoHyphens/>
        <w:spacing w:after="0" w:line="276" w:lineRule="auto"/>
        <w:jc w:val="center"/>
        <w:rPr>
          <w:rFonts w:ascii="Times New Roman" w:hAnsi="Times New Roman" w:eastAsia="SimSun" w:cs="Times New Roman"/>
          <w:b/>
          <w:bCs/>
          <w:color w:val="auto"/>
          <w:sz w:val="28"/>
          <w:szCs w:val="28"/>
          <w:lang w:eastAsia="ar-SA"/>
        </w:rPr>
      </w:pPr>
      <w:r>
        <w:rPr>
          <w:rFonts w:ascii="Times New Roman" w:hAnsi="Times New Roman" w:eastAsia="SimSun" w:cs="Times New Roman"/>
          <w:b/>
          <w:bCs/>
          <w:color w:val="auto"/>
          <w:sz w:val="28"/>
          <w:szCs w:val="28"/>
          <w:lang w:eastAsia="ar-SA"/>
        </w:rPr>
        <w:t>(уровень бакалавриата)</w:t>
      </w:r>
    </w:p>
    <w:p w14:paraId="4957F897">
      <w:pPr>
        <w:spacing w:after="0" w:line="276" w:lineRule="auto"/>
        <w:jc w:val="center"/>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направленность (профиль)</w:t>
      </w:r>
      <w:r>
        <w:rPr>
          <w:rFonts w:ascii="Times New Roman" w:hAnsi="Times New Roman" w:eastAsia="Calibri" w:cs="Times New Roman"/>
          <w:b/>
          <w:color w:val="auto"/>
          <w:sz w:val="28"/>
          <w:szCs w:val="28"/>
          <w:lang w:eastAsia="ru-RU"/>
        </w:rPr>
        <w:t xml:space="preserve"> «Государственное и муниципальное управление</w:t>
      </w:r>
      <w:r>
        <w:rPr>
          <w:rFonts w:ascii="Times New Roman" w:hAnsi="Times New Roman" w:eastAsia="Calibri" w:cs="Times New Roman"/>
          <w:color w:val="auto"/>
          <w:sz w:val="28"/>
          <w:szCs w:val="28"/>
          <w:lang w:eastAsia="ru-RU"/>
        </w:rPr>
        <w:t>»</w:t>
      </w:r>
    </w:p>
    <w:p w14:paraId="4EE89CA9">
      <w:pPr>
        <w:spacing w:after="0" w:line="276" w:lineRule="auto"/>
        <w:jc w:val="center"/>
        <w:outlineLvl w:val="5"/>
        <w:rPr>
          <w:rFonts w:ascii="Times New Roman" w:hAnsi="Times New Roman" w:eastAsia="Times New Roman" w:cs="Times New Roman"/>
          <w:b/>
          <w:bCs/>
          <w:color w:val="auto"/>
          <w:sz w:val="28"/>
          <w:szCs w:val="28"/>
          <w:lang w:eastAsia="ru-RU"/>
        </w:rPr>
      </w:pPr>
      <w:r>
        <w:rPr>
          <w:rFonts w:ascii="Times New Roman" w:hAnsi="Times New Roman" w:eastAsia="Times New Roman" w:cs="Times New Roman"/>
          <w:b/>
          <w:bCs/>
          <w:color w:val="auto"/>
          <w:sz w:val="28"/>
          <w:szCs w:val="28"/>
          <w:lang w:eastAsia="ru-RU"/>
        </w:rPr>
        <w:t>Форма подготовки (очная, очно-заочная)</w:t>
      </w:r>
    </w:p>
    <w:p w14:paraId="4CCED723">
      <w:pPr>
        <w:spacing w:after="0" w:line="276" w:lineRule="auto"/>
        <w:jc w:val="center"/>
        <w:outlineLvl w:val="5"/>
        <w:rPr>
          <w:rFonts w:ascii="Times New Roman" w:hAnsi="Times New Roman" w:eastAsia="Times New Roman" w:cs="Times New Roman"/>
          <w:b/>
          <w:bCs/>
          <w:color w:val="auto"/>
          <w:sz w:val="28"/>
          <w:szCs w:val="28"/>
          <w:lang w:eastAsia="ru-RU"/>
        </w:rPr>
      </w:pPr>
      <w:r>
        <w:rPr>
          <w:rFonts w:ascii="Times New Roman" w:hAnsi="Times New Roman" w:eastAsia="Times New Roman" w:cs="Times New Roman"/>
          <w:b/>
          <w:bCs/>
          <w:color w:val="auto"/>
          <w:sz w:val="28"/>
          <w:szCs w:val="28"/>
          <w:lang w:eastAsia="ru-RU"/>
        </w:rPr>
        <w:t>(Дисциплина по выбору, части, формируемой участниками образовательных отношений)</w:t>
      </w:r>
    </w:p>
    <w:p w14:paraId="36202817">
      <w:pPr>
        <w:suppressAutoHyphens/>
        <w:spacing w:after="0" w:line="276" w:lineRule="auto"/>
        <w:jc w:val="center"/>
        <w:rPr>
          <w:rFonts w:ascii="Times New Roman" w:hAnsi="Times New Roman" w:eastAsia="Calibri" w:cs="Times New Roman"/>
          <w:color w:val="auto"/>
          <w:sz w:val="28"/>
          <w:szCs w:val="28"/>
          <w:lang w:eastAsia="ru-RU"/>
        </w:rPr>
      </w:pPr>
    </w:p>
    <w:p w14:paraId="0AAED40C">
      <w:pPr>
        <w:suppressAutoHyphens/>
        <w:spacing w:after="0" w:line="240" w:lineRule="auto"/>
        <w:jc w:val="center"/>
        <w:rPr>
          <w:rFonts w:ascii="Times New Roman" w:hAnsi="Times New Roman" w:eastAsia="Calibri" w:cs="Times New Roman"/>
          <w:color w:val="auto"/>
          <w:sz w:val="28"/>
          <w:szCs w:val="28"/>
          <w:lang w:eastAsia="ru-RU"/>
        </w:rPr>
      </w:pPr>
    </w:p>
    <w:p w14:paraId="70099418">
      <w:pPr>
        <w:suppressAutoHyphens/>
        <w:spacing w:after="0" w:line="240" w:lineRule="auto"/>
        <w:jc w:val="center"/>
        <w:rPr>
          <w:rFonts w:ascii="Times New Roman" w:hAnsi="Times New Roman" w:eastAsia="Calibri" w:cs="Times New Roman"/>
          <w:color w:val="auto"/>
          <w:sz w:val="28"/>
          <w:szCs w:val="28"/>
          <w:lang w:eastAsia="ru-RU"/>
        </w:rPr>
      </w:pPr>
    </w:p>
    <w:p w14:paraId="3A833E5A">
      <w:pPr>
        <w:suppressAutoHyphens/>
        <w:spacing w:after="0" w:line="240" w:lineRule="auto"/>
        <w:jc w:val="center"/>
        <w:rPr>
          <w:rFonts w:ascii="Times New Roman" w:hAnsi="Times New Roman" w:eastAsia="Calibri" w:cs="Times New Roman"/>
          <w:color w:val="auto"/>
          <w:sz w:val="28"/>
          <w:szCs w:val="28"/>
          <w:lang w:eastAsia="ru-RU"/>
        </w:rPr>
      </w:pPr>
    </w:p>
    <w:p w14:paraId="7409EBD4">
      <w:pPr>
        <w:tabs>
          <w:tab w:val="left" w:pos="4404"/>
        </w:tabs>
        <w:spacing w:after="0" w:line="240" w:lineRule="auto"/>
        <w:rPr>
          <w:rFonts w:ascii="Times New Roman" w:hAnsi="Times New Roman" w:eastAsia="Times New Roman" w:cs="Times New Roman"/>
          <w:color w:val="auto"/>
          <w:sz w:val="28"/>
          <w:szCs w:val="28"/>
          <w:lang w:eastAsia="ru-RU"/>
        </w:rPr>
      </w:pPr>
    </w:p>
    <w:p w14:paraId="4C50B2C9">
      <w:pPr>
        <w:tabs>
          <w:tab w:val="left" w:pos="4404"/>
        </w:tabs>
        <w:spacing w:after="0" w:line="240" w:lineRule="auto"/>
        <w:jc w:val="center"/>
        <w:rPr>
          <w:rFonts w:ascii="Times New Roman" w:hAnsi="Times New Roman" w:eastAsia="Times New Roman" w:cs="Times New Roman"/>
          <w:color w:val="auto"/>
          <w:sz w:val="28"/>
          <w:szCs w:val="28"/>
          <w:lang w:eastAsia="ru-RU"/>
        </w:rPr>
      </w:pPr>
    </w:p>
    <w:p w14:paraId="224DD30D">
      <w:pPr>
        <w:tabs>
          <w:tab w:val="left" w:pos="4404"/>
        </w:tabs>
        <w:spacing w:after="0" w:line="240" w:lineRule="auto"/>
        <w:jc w:val="center"/>
        <w:rPr>
          <w:rFonts w:ascii="Times New Roman" w:hAnsi="Times New Roman" w:eastAsia="Times New Roman" w:cs="Times New Roman"/>
          <w:color w:val="auto"/>
          <w:sz w:val="28"/>
          <w:szCs w:val="28"/>
          <w:lang w:eastAsia="ru-RU"/>
        </w:rPr>
      </w:pPr>
    </w:p>
    <w:p w14:paraId="1BCCC2BF">
      <w:pPr>
        <w:tabs>
          <w:tab w:val="left" w:pos="4404"/>
        </w:tabs>
        <w:spacing w:after="0" w:line="240" w:lineRule="auto"/>
        <w:jc w:val="center"/>
        <w:rPr>
          <w:rFonts w:ascii="Times New Roman" w:hAnsi="Times New Roman" w:eastAsia="Times New Roman" w:cs="Times New Roman"/>
          <w:color w:val="auto"/>
          <w:sz w:val="28"/>
          <w:szCs w:val="28"/>
          <w:lang w:eastAsia="ru-RU"/>
        </w:rPr>
      </w:pPr>
    </w:p>
    <w:p w14:paraId="3BA90905">
      <w:pPr>
        <w:tabs>
          <w:tab w:val="left" w:pos="4404"/>
        </w:tabs>
        <w:spacing w:after="0" w:line="240" w:lineRule="auto"/>
        <w:jc w:val="center"/>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г. Петропавловск-Камчатский</w:t>
      </w:r>
    </w:p>
    <w:p w14:paraId="5ECBD8F6">
      <w:pPr>
        <w:tabs>
          <w:tab w:val="left" w:pos="4404"/>
        </w:tabs>
        <w:spacing w:after="0" w:line="240" w:lineRule="auto"/>
        <w:jc w:val="center"/>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202</w:t>
      </w:r>
      <w:r>
        <w:rPr>
          <w:rFonts w:hint="default" w:ascii="Times New Roman" w:hAnsi="Times New Roman" w:eastAsia="Times New Roman" w:cs="Times New Roman"/>
          <w:color w:val="auto"/>
          <w:sz w:val="28"/>
          <w:szCs w:val="28"/>
          <w:lang w:val="en-US" w:eastAsia="ru-RU"/>
        </w:rPr>
        <w:t>5</w:t>
      </w:r>
      <w:r>
        <w:rPr>
          <w:rFonts w:ascii="Times New Roman" w:hAnsi="Times New Roman" w:eastAsia="Times New Roman" w:cs="Times New Roman"/>
          <w:color w:val="auto"/>
          <w:sz w:val="28"/>
          <w:szCs w:val="28"/>
          <w:lang w:eastAsia="ru-RU"/>
        </w:rPr>
        <w:t xml:space="preserve"> год</w:t>
      </w:r>
    </w:p>
    <w:p w14:paraId="030DC338">
      <w:pPr>
        <w:tabs>
          <w:tab w:val="left" w:pos="4404"/>
        </w:tabs>
        <w:spacing w:after="0" w:line="240" w:lineRule="auto"/>
        <w:jc w:val="center"/>
        <w:rPr>
          <w:rFonts w:ascii="Times New Roman" w:hAnsi="Times New Roman" w:eastAsia="Times New Roman" w:cs="Times New Roman"/>
          <w:color w:val="auto"/>
          <w:sz w:val="28"/>
          <w:szCs w:val="28"/>
          <w:lang w:eastAsia="ru-RU"/>
        </w:rPr>
      </w:pPr>
    </w:p>
    <w:p w14:paraId="4D4F2E88">
      <w:pPr>
        <w:spacing w:line="240" w:lineRule="auto"/>
        <w:ind w:firstLine="720"/>
        <w:jc w:val="both"/>
        <w:rPr>
          <w:rFonts w:ascii="Times New Roman" w:hAnsi="Times New Roman" w:eastAsia="MS Mincho" w:cs="Times New Roman"/>
          <w:color w:val="auto"/>
          <w:sz w:val="26"/>
          <w:szCs w:val="26"/>
          <w:lang w:eastAsia="ru-RU"/>
        </w:rPr>
      </w:pPr>
      <w:r>
        <w:rPr>
          <w:rFonts w:ascii="Times New Roman" w:hAnsi="Times New Roman" w:eastAsia="Times New Roman" w:cs="Times New Roman"/>
          <w:color w:val="auto"/>
          <w:sz w:val="26"/>
          <w:szCs w:val="26"/>
          <w:lang w:eastAsia="ru-RU"/>
        </w:rPr>
        <w:t xml:space="preserve">Рабочая программа по дисциплине «Оценка эффективности деятельности органов власти» разработана </w:t>
      </w:r>
      <w:r>
        <w:rPr>
          <w:rFonts w:ascii="Times New Roman" w:hAnsi="Times New Roman" w:eastAsia="MS Mincho" w:cs="Times New Roman"/>
          <w:color w:val="auto"/>
          <w:sz w:val="26"/>
          <w:szCs w:val="26"/>
          <w:lang w:eastAsia="ru-RU"/>
        </w:rPr>
        <w:t>в соответствии Федеральным государственным образовательным стандартом высшего образования по направлению подготовки 38.03.02 Менеджмент, утвержденным приказом Министерства науки и высшего образования РФ № 970 от 12.08.2020 г. и Приказом Минобразования РФ № 245 от 06.04.2021 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w:t>
      </w:r>
    </w:p>
    <w:p w14:paraId="71B8F716">
      <w:pPr>
        <w:tabs>
          <w:tab w:val="left" w:pos="720"/>
        </w:tabs>
        <w:spacing w:after="0" w:line="240" w:lineRule="auto"/>
        <w:ind w:firstLine="709"/>
        <w:jc w:val="both"/>
        <w:rPr>
          <w:rFonts w:ascii="Times New Roman" w:hAnsi="Times New Roman" w:eastAsia="Calibri" w:cs="Times New Roman"/>
          <w:color w:val="auto"/>
          <w:sz w:val="26"/>
          <w:szCs w:val="26"/>
          <w:lang w:eastAsia="ru-RU"/>
        </w:rPr>
      </w:pPr>
    </w:p>
    <w:p w14:paraId="5FEC0578">
      <w:pPr>
        <w:suppressAutoHyphens/>
        <w:spacing w:after="0" w:line="240" w:lineRule="auto"/>
        <w:ind w:firstLine="567"/>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Составитель: Агеев В.А. преподаватель кафедры «Экономика и управление»,</w:t>
      </w:r>
      <w:r>
        <w:rPr>
          <w:rFonts w:ascii="Times New Roman" w:hAnsi="Times New Roman" w:eastAsia="Times New Roman" w:cs="Times New Roman"/>
          <w:color w:val="auto"/>
          <w:sz w:val="26"/>
          <w:szCs w:val="26"/>
          <w:lang w:eastAsia="ru-RU"/>
        </w:rPr>
        <w:t xml:space="preserve">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r>
        <w:rPr>
          <w:rFonts w:ascii="Times New Roman" w:hAnsi="Times New Roman" w:eastAsia="Calibri" w:cs="Times New Roman"/>
          <w:color w:val="auto"/>
          <w:sz w:val="26"/>
          <w:szCs w:val="26"/>
          <w:lang w:eastAsia="ru-RU"/>
        </w:rPr>
        <w:t>.</w:t>
      </w:r>
    </w:p>
    <w:p w14:paraId="7C9ABDCF">
      <w:pPr>
        <w:suppressAutoHyphens/>
        <w:spacing w:after="0" w:line="240" w:lineRule="auto"/>
        <w:ind w:firstLine="567"/>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 </w:t>
      </w:r>
    </w:p>
    <w:p w14:paraId="577099A5">
      <w:pPr>
        <w:tabs>
          <w:tab w:val="left" w:pos="4404"/>
        </w:tabs>
        <w:spacing w:after="0" w:line="240" w:lineRule="auto"/>
        <w:rPr>
          <w:rFonts w:ascii="Times New Roman" w:hAnsi="Times New Roman" w:eastAsia="Times New Roman" w:cs="Times New Roman"/>
          <w:color w:val="auto"/>
          <w:sz w:val="26"/>
          <w:szCs w:val="26"/>
          <w:lang w:eastAsia="ru-RU"/>
        </w:rPr>
      </w:pPr>
    </w:p>
    <w:p w14:paraId="15C33B11">
      <w:pPr>
        <w:tabs>
          <w:tab w:val="left" w:pos="4404"/>
        </w:tabs>
        <w:spacing w:after="0" w:line="240" w:lineRule="auto"/>
        <w:jc w:val="center"/>
        <w:rPr>
          <w:rFonts w:ascii="Times New Roman" w:hAnsi="Times New Roman" w:eastAsia="Times New Roman" w:cs="Times New Roman"/>
          <w:color w:val="auto"/>
          <w:sz w:val="26"/>
          <w:szCs w:val="26"/>
          <w:lang w:eastAsia="ru-RU"/>
        </w:rPr>
      </w:pPr>
    </w:p>
    <w:p w14:paraId="7DBDB2C5">
      <w:pPr>
        <w:spacing w:after="0" w:line="240" w:lineRule="auto"/>
        <w:jc w:val="center"/>
        <w:rPr>
          <w:rFonts w:ascii="Times New Roman" w:hAnsi="Times New Roman" w:eastAsia="Calibri" w:cs="Times New Roman"/>
          <w:b/>
          <w:color w:val="auto"/>
          <w:sz w:val="26"/>
          <w:szCs w:val="26"/>
        </w:rPr>
      </w:pPr>
    </w:p>
    <w:p w14:paraId="71802739">
      <w:pPr>
        <w:spacing w:after="0" w:line="240" w:lineRule="auto"/>
        <w:jc w:val="center"/>
        <w:rPr>
          <w:rFonts w:ascii="Times New Roman" w:hAnsi="Times New Roman" w:eastAsia="Calibri" w:cs="Times New Roman"/>
          <w:b/>
          <w:color w:val="auto"/>
          <w:sz w:val="26"/>
          <w:szCs w:val="26"/>
        </w:rPr>
      </w:pPr>
    </w:p>
    <w:p w14:paraId="5C6DB90E">
      <w:pPr>
        <w:spacing w:after="0" w:line="240" w:lineRule="auto"/>
        <w:jc w:val="center"/>
        <w:rPr>
          <w:rFonts w:ascii="Times New Roman" w:hAnsi="Times New Roman" w:eastAsia="Calibri" w:cs="Times New Roman"/>
          <w:b/>
          <w:color w:val="auto"/>
          <w:sz w:val="26"/>
          <w:szCs w:val="26"/>
        </w:rPr>
      </w:pPr>
    </w:p>
    <w:p w14:paraId="786137F5">
      <w:pPr>
        <w:spacing w:after="0" w:line="240" w:lineRule="auto"/>
        <w:jc w:val="center"/>
        <w:rPr>
          <w:rFonts w:ascii="Times New Roman" w:hAnsi="Times New Roman" w:eastAsia="Calibri" w:cs="Times New Roman"/>
          <w:b/>
          <w:color w:val="auto"/>
          <w:sz w:val="26"/>
          <w:szCs w:val="26"/>
        </w:rPr>
      </w:pPr>
    </w:p>
    <w:p w14:paraId="44ACA518">
      <w:pPr>
        <w:spacing w:after="0" w:line="240" w:lineRule="auto"/>
        <w:jc w:val="center"/>
        <w:rPr>
          <w:rFonts w:ascii="Times New Roman" w:hAnsi="Times New Roman" w:eastAsia="Calibri" w:cs="Times New Roman"/>
          <w:b/>
          <w:color w:val="auto"/>
          <w:sz w:val="26"/>
          <w:szCs w:val="26"/>
        </w:rPr>
      </w:pPr>
    </w:p>
    <w:p w14:paraId="2E46638F">
      <w:pPr>
        <w:spacing w:after="0" w:line="240" w:lineRule="auto"/>
        <w:jc w:val="center"/>
        <w:rPr>
          <w:rFonts w:ascii="Times New Roman" w:hAnsi="Times New Roman" w:eastAsia="Calibri" w:cs="Times New Roman"/>
          <w:b/>
          <w:color w:val="auto"/>
          <w:sz w:val="26"/>
          <w:szCs w:val="26"/>
        </w:rPr>
      </w:pPr>
    </w:p>
    <w:p w14:paraId="5D66369F">
      <w:pPr>
        <w:spacing w:after="0" w:line="240" w:lineRule="auto"/>
        <w:jc w:val="center"/>
        <w:rPr>
          <w:rFonts w:ascii="Times New Roman" w:hAnsi="Times New Roman" w:eastAsia="Calibri" w:cs="Times New Roman"/>
          <w:b/>
          <w:color w:val="auto"/>
          <w:sz w:val="26"/>
          <w:szCs w:val="26"/>
        </w:rPr>
      </w:pPr>
    </w:p>
    <w:p w14:paraId="354A4B27">
      <w:pPr>
        <w:spacing w:after="0" w:line="240" w:lineRule="auto"/>
        <w:jc w:val="center"/>
        <w:rPr>
          <w:rFonts w:ascii="Times New Roman" w:hAnsi="Times New Roman" w:eastAsia="Calibri" w:cs="Times New Roman"/>
          <w:b/>
          <w:color w:val="auto"/>
          <w:sz w:val="26"/>
          <w:szCs w:val="26"/>
        </w:rPr>
      </w:pPr>
    </w:p>
    <w:p w14:paraId="7E31E564">
      <w:pPr>
        <w:spacing w:after="0" w:line="240" w:lineRule="auto"/>
        <w:jc w:val="center"/>
        <w:rPr>
          <w:rFonts w:ascii="Times New Roman" w:hAnsi="Times New Roman" w:eastAsia="Calibri" w:cs="Times New Roman"/>
          <w:b/>
          <w:color w:val="auto"/>
          <w:sz w:val="26"/>
          <w:szCs w:val="26"/>
        </w:rPr>
      </w:pPr>
    </w:p>
    <w:p w14:paraId="5B3A1F71">
      <w:pPr>
        <w:spacing w:after="0" w:line="240" w:lineRule="auto"/>
        <w:jc w:val="center"/>
        <w:rPr>
          <w:rFonts w:ascii="Times New Roman" w:hAnsi="Times New Roman" w:eastAsia="Calibri" w:cs="Times New Roman"/>
          <w:b/>
          <w:color w:val="auto"/>
          <w:sz w:val="26"/>
          <w:szCs w:val="26"/>
        </w:rPr>
      </w:pPr>
    </w:p>
    <w:p w14:paraId="5FD52477">
      <w:pPr>
        <w:spacing w:after="0" w:line="240" w:lineRule="auto"/>
        <w:jc w:val="center"/>
        <w:rPr>
          <w:rFonts w:ascii="Times New Roman" w:hAnsi="Times New Roman" w:eastAsia="Calibri" w:cs="Times New Roman"/>
          <w:b/>
          <w:color w:val="auto"/>
          <w:sz w:val="26"/>
          <w:szCs w:val="26"/>
        </w:rPr>
      </w:pPr>
    </w:p>
    <w:p w14:paraId="0EE4D116">
      <w:pPr>
        <w:spacing w:after="0" w:line="240" w:lineRule="auto"/>
        <w:jc w:val="center"/>
        <w:rPr>
          <w:rFonts w:ascii="Times New Roman" w:hAnsi="Times New Roman" w:eastAsia="Calibri" w:cs="Times New Roman"/>
          <w:b/>
          <w:color w:val="auto"/>
          <w:sz w:val="26"/>
          <w:szCs w:val="26"/>
        </w:rPr>
      </w:pPr>
    </w:p>
    <w:p w14:paraId="7B35E306">
      <w:pPr>
        <w:spacing w:after="0" w:line="240" w:lineRule="auto"/>
        <w:jc w:val="center"/>
        <w:rPr>
          <w:rFonts w:ascii="Times New Roman" w:hAnsi="Times New Roman" w:eastAsia="Calibri" w:cs="Times New Roman"/>
          <w:b/>
          <w:color w:val="auto"/>
          <w:sz w:val="26"/>
          <w:szCs w:val="26"/>
        </w:rPr>
      </w:pPr>
    </w:p>
    <w:p w14:paraId="5D53598F">
      <w:pPr>
        <w:spacing w:after="0" w:line="240" w:lineRule="auto"/>
        <w:jc w:val="center"/>
        <w:rPr>
          <w:rFonts w:ascii="Times New Roman" w:hAnsi="Times New Roman" w:eastAsia="Calibri" w:cs="Times New Roman"/>
          <w:b/>
          <w:color w:val="auto"/>
          <w:sz w:val="26"/>
          <w:szCs w:val="26"/>
        </w:rPr>
      </w:pPr>
    </w:p>
    <w:p w14:paraId="619FB0DE">
      <w:pPr>
        <w:spacing w:after="0" w:line="240" w:lineRule="auto"/>
        <w:jc w:val="center"/>
        <w:rPr>
          <w:rFonts w:ascii="Times New Roman" w:hAnsi="Times New Roman" w:eastAsia="Calibri" w:cs="Times New Roman"/>
          <w:b/>
          <w:color w:val="auto"/>
          <w:sz w:val="26"/>
          <w:szCs w:val="26"/>
        </w:rPr>
      </w:pPr>
    </w:p>
    <w:p w14:paraId="46512065">
      <w:pPr>
        <w:spacing w:after="0" w:line="240" w:lineRule="auto"/>
        <w:jc w:val="center"/>
        <w:rPr>
          <w:rFonts w:ascii="Times New Roman" w:hAnsi="Times New Roman" w:eastAsia="Calibri" w:cs="Times New Roman"/>
          <w:b/>
          <w:color w:val="auto"/>
          <w:sz w:val="26"/>
          <w:szCs w:val="26"/>
        </w:rPr>
      </w:pPr>
    </w:p>
    <w:p w14:paraId="3154A42D">
      <w:pPr>
        <w:spacing w:after="0" w:line="240" w:lineRule="auto"/>
        <w:jc w:val="center"/>
        <w:rPr>
          <w:rFonts w:ascii="Times New Roman" w:hAnsi="Times New Roman" w:eastAsia="Calibri" w:cs="Times New Roman"/>
          <w:b/>
          <w:color w:val="auto"/>
          <w:sz w:val="26"/>
          <w:szCs w:val="26"/>
        </w:rPr>
      </w:pPr>
    </w:p>
    <w:p w14:paraId="172B11E4">
      <w:pPr>
        <w:spacing w:after="0" w:line="240" w:lineRule="auto"/>
        <w:jc w:val="center"/>
        <w:rPr>
          <w:rFonts w:ascii="Times New Roman" w:hAnsi="Times New Roman" w:eastAsia="Calibri" w:cs="Times New Roman"/>
          <w:b/>
          <w:color w:val="auto"/>
          <w:sz w:val="26"/>
          <w:szCs w:val="26"/>
        </w:rPr>
      </w:pPr>
    </w:p>
    <w:p w14:paraId="6A5A0C80">
      <w:pPr>
        <w:spacing w:after="0" w:line="240" w:lineRule="auto"/>
        <w:jc w:val="center"/>
        <w:rPr>
          <w:rFonts w:ascii="Times New Roman" w:hAnsi="Times New Roman" w:eastAsia="Calibri" w:cs="Times New Roman"/>
          <w:b/>
          <w:color w:val="auto"/>
          <w:sz w:val="26"/>
          <w:szCs w:val="26"/>
        </w:rPr>
      </w:pPr>
    </w:p>
    <w:p w14:paraId="1B9E7EF1">
      <w:pPr>
        <w:spacing w:after="0" w:line="240" w:lineRule="auto"/>
        <w:jc w:val="center"/>
        <w:rPr>
          <w:rFonts w:ascii="Times New Roman" w:hAnsi="Times New Roman" w:eastAsia="Calibri" w:cs="Times New Roman"/>
          <w:b/>
          <w:color w:val="auto"/>
          <w:sz w:val="26"/>
          <w:szCs w:val="26"/>
        </w:rPr>
      </w:pPr>
    </w:p>
    <w:p w14:paraId="2A78A15E">
      <w:pPr>
        <w:spacing w:after="0" w:line="240" w:lineRule="auto"/>
        <w:jc w:val="center"/>
        <w:rPr>
          <w:rFonts w:ascii="Times New Roman" w:hAnsi="Times New Roman" w:eastAsia="Calibri" w:cs="Times New Roman"/>
          <w:b/>
          <w:color w:val="auto"/>
          <w:sz w:val="26"/>
          <w:szCs w:val="26"/>
        </w:rPr>
      </w:pPr>
    </w:p>
    <w:p w14:paraId="70D3675D">
      <w:pPr>
        <w:spacing w:after="0" w:line="240" w:lineRule="auto"/>
        <w:jc w:val="center"/>
        <w:rPr>
          <w:rFonts w:ascii="Times New Roman" w:hAnsi="Times New Roman" w:eastAsia="Calibri" w:cs="Times New Roman"/>
          <w:b/>
          <w:color w:val="auto"/>
          <w:sz w:val="26"/>
          <w:szCs w:val="26"/>
        </w:rPr>
      </w:pPr>
    </w:p>
    <w:p w14:paraId="79316147">
      <w:pPr>
        <w:spacing w:after="0" w:line="240" w:lineRule="auto"/>
        <w:jc w:val="center"/>
        <w:rPr>
          <w:rFonts w:ascii="Times New Roman" w:hAnsi="Times New Roman" w:eastAsia="Calibri" w:cs="Times New Roman"/>
          <w:b/>
          <w:color w:val="auto"/>
          <w:sz w:val="26"/>
          <w:szCs w:val="26"/>
        </w:rPr>
      </w:pPr>
    </w:p>
    <w:p w14:paraId="766DE2CA">
      <w:pPr>
        <w:spacing w:after="0" w:line="240" w:lineRule="auto"/>
        <w:jc w:val="center"/>
        <w:rPr>
          <w:rFonts w:ascii="Times New Roman" w:hAnsi="Times New Roman" w:eastAsia="Calibri" w:cs="Times New Roman"/>
          <w:b/>
          <w:color w:val="auto"/>
          <w:sz w:val="26"/>
          <w:szCs w:val="26"/>
        </w:rPr>
      </w:pPr>
    </w:p>
    <w:p w14:paraId="70A26547">
      <w:pPr>
        <w:spacing w:after="0" w:line="240" w:lineRule="auto"/>
        <w:jc w:val="center"/>
        <w:rPr>
          <w:rFonts w:ascii="Times New Roman" w:hAnsi="Times New Roman" w:eastAsia="Calibri" w:cs="Times New Roman"/>
          <w:b/>
          <w:color w:val="auto"/>
          <w:sz w:val="24"/>
          <w:szCs w:val="24"/>
        </w:rPr>
      </w:pPr>
    </w:p>
    <w:p w14:paraId="2114456A">
      <w:pPr>
        <w:spacing w:after="0" w:line="240" w:lineRule="auto"/>
        <w:rPr>
          <w:rFonts w:ascii="Times New Roman" w:hAnsi="Times New Roman" w:eastAsia="Calibri" w:cs="Times New Roman"/>
          <w:b/>
          <w:color w:val="auto"/>
          <w:sz w:val="24"/>
          <w:szCs w:val="24"/>
        </w:rPr>
      </w:pPr>
    </w:p>
    <w:p w14:paraId="21B7A749">
      <w:pPr>
        <w:spacing w:after="0" w:line="240" w:lineRule="auto"/>
        <w:jc w:val="center"/>
        <w:rPr>
          <w:rFonts w:ascii="Times New Roman" w:hAnsi="Times New Roman" w:eastAsia="Calibri" w:cs="Times New Roman"/>
          <w:b/>
          <w:color w:val="auto"/>
          <w:sz w:val="24"/>
          <w:szCs w:val="24"/>
        </w:rPr>
      </w:pPr>
    </w:p>
    <w:p w14:paraId="1D9962B4">
      <w:pPr>
        <w:spacing w:after="0" w:line="240" w:lineRule="auto"/>
        <w:jc w:val="center"/>
        <w:rPr>
          <w:rFonts w:ascii="Times New Roman" w:hAnsi="Times New Roman" w:eastAsia="Calibri" w:cs="Times New Roman"/>
          <w:b/>
          <w:color w:val="auto"/>
          <w:sz w:val="24"/>
          <w:szCs w:val="24"/>
        </w:rPr>
      </w:pPr>
    </w:p>
    <w:p w14:paraId="206C5C4C">
      <w:pPr>
        <w:spacing w:after="0" w:line="240" w:lineRule="auto"/>
        <w:jc w:val="center"/>
        <w:rPr>
          <w:rFonts w:ascii="Times New Roman" w:hAnsi="Times New Roman" w:eastAsia="Calibri" w:cs="Times New Roman"/>
          <w:b/>
          <w:color w:val="auto"/>
          <w:sz w:val="24"/>
          <w:szCs w:val="24"/>
        </w:rPr>
      </w:pPr>
    </w:p>
    <w:p w14:paraId="781D9F54">
      <w:pPr>
        <w:spacing w:after="0" w:line="240" w:lineRule="auto"/>
        <w:jc w:val="center"/>
        <w:rPr>
          <w:rFonts w:ascii="Times New Roman" w:hAnsi="Times New Roman" w:eastAsia="Calibri" w:cs="Times New Roman"/>
          <w:b/>
          <w:color w:val="auto"/>
          <w:sz w:val="24"/>
          <w:szCs w:val="24"/>
        </w:rPr>
      </w:pPr>
    </w:p>
    <w:p w14:paraId="237663E9">
      <w:pPr>
        <w:spacing w:after="0" w:line="240" w:lineRule="auto"/>
        <w:jc w:val="center"/>
        <w:rPr>
          <w:rFonts w:ascii="Times New Roman" w:hAnsi="Times New Roman" w:eastAsia="Calibri" w:cs="Times New Roman"/>
          <w:b/>
          <w:color w:val="auto"/>
          <w:sz w:val="24"/>
          <w:szCs w:val="24"/>
        </w:rPr>
      </w:pPr>
    </w:p>
    <w:p w14:paraId="0FE3A801">
      <w:pPr>
        <w:spacing w:after="0" w:line="240" w:lineRule="auto"/>
        <w:jc w:val="center"/>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СОДЕРЖАНИЕ</w:t>
      </w:r>
    </w:p>
    <w:p w14:paraId="2BB0F758">
      <w:pPr>
        <w:spacing w:after="0" w:line="240" w:lineRule="auto"/>
        <w:jc w:val="center"/>
        <w:rPr>
          <w:rFonts w:ascii="Times New Roman" w:hAnsi="Times New Roman" w:eastAsia="Calibri" w:cs="Times New Roman"/>
          <w:b/>
          <w:color w:val="auto"/>
          <w:sz w:val="24"/>
          <w:szCs w:val="24"/>
        </w:rPr>
      </w:pPr>
    </w:p>
    <w:tbl>
      <w:tblPr>
        <w:tblStyle w:val="5"/>
        <w:tblW w:w="9629" w:type="dxa"/>
        <w:jc w:val="center"/>
        <w:tblLayout w:type="autofit"/>
        <w:tblCellMar>
          <w:top w:w="0" w:type="dxa"/>
          <w:left w:w="108" w:type="dxa"/>
          <w:bottom w:w="0" w:type="dxa"/>
          <w:right w:w="108" w:type="dxa"/>
        </w:tblCellMar>
      </w:tblPr>
      <w:tblGrid>
        <w:gridCol w:w="516"/>
        <w:gridCol w:w="8135"/>
        <w:gridCol w:w="978"/>
      </w:tblGrid>
      <w:tr w14:paraId="334BA321">
        <w:tblPrEx>
          <w:tblCellMar>
            <w:top w:w="0" w:type="dxa"/>
            <w:left w:w="108" w:type="dxa"/>
            <w:bottom w:w="0" w:type="dxa"/>
            <w:right w:w="108" w:type="dxa"/>
          </w:tblCellMar>
        </w:tblPrEx>
        <w:trPr>
          <w:jc w:val="center"/>
        </w:trPr>
        <w:tc>
          <w:tcPr>
            <w:tcW w:w="516" w:type="dxa"/>
            <w:shd w:val="clear" w:color="auto" w:fill="auto"/>
          </w:tcPr>
          <w:p w14:paraId="3F0DC1A9">
            <w:pPr>
              <w:numPr>
                <w:ilvl w:val="0"/>
                <w:numId w:val="1"/>
              </w:numPr>
              <w:spacing w:after="0" w:line="240" w:lineRule="auto"/>
              <w:ind w:left="0" w:firstLine="0"/>
              <w:contextualSpacing/>
              <w:jc w:val="center"/>
              <w:rPr>
                <w:rFonts w:ascii="Times New Roman" w:hAnsi="Times New Roman" w:eastAsia="Calibri" w:cs="Times New Roman"/>
                <w:color w:val="auto"/>
                <w:sz w:val="24"/>
                <w:szCs w:val="24"/>
              </w:rPr>
            </w:pPr>
          </w:p>
        </w:tc>
        <w:tc>
          <w:tcPr>
            <w:tcW w:w="8135" w:type="dxa"/>
            <w:shd w:val="clear" w:color="auto" w:fill="auto"/>
          </w:tcPr>
          <w:p w14:paraId="0DCB504E">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Организационно-методический раздел</w:t>
            </w:r>
          </w:p>
        </w:tc>
        <w:tc>
          <w:tcPr>
            <w:tcW w:w="978" w:type="dxa"/>
            <w:shd w:val="clear" w:color="auto" w:fill="auto"/>
          </w:tcPr>
          <w:p w14:paraId="4BD486FE">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4</w:t>
            </w:r>
          </w:p>
        </w:tc>
      </w:tr>
      <w:tr w14:paraId="03BAD49F">
        <w:tblPrEx>
          <w:tblCellMar>
            <w:top w:w="0" w:type="dxa"/>
            <w:left w:w="108" w:type="dxa"/>
            <w:bottom w:w="0" w:type="dxa"/>
            <w:right w:w="108" w:type="dxa"/>
          </w:tblCellMar>
        </w:tblPrEx>
        <w:trPr>
          <w:jc w:val="center"/>
        </w:trPr>
        <w:tc>
          <w:tcPr>
            <w:tcW w:w="516" w:type="dxa"/>
            <w:shd w:val="clear" w:color="auto" w:fill="auto"/>
          </w:tcPr>
          <w:p w14:paraId="77BDEF31">
            <w:pPr>
              <w:numPr>
                <w:ilvl w:val="0"/>
                <w:numId w:val="1"/>
              </w:numPr>
              <w:spacing w:after="0" w:line="240" w:lineRule="auto"/>
              <w:ind w:left="0" w:firstLine="0"/>
              <w:contextualSpacing/>
              <w:jc w:val="center"/>
              <w:rPr>
                <w:rFonts w:ascii="Times New Roman" w:hAnsi="Times New Roman" w:eastAsia="Calibri" w:cs="Times New Roman"/>
                <w:color w:val="auto"/>
                <w:sz w:val="24"/>
                <w:szCs w:val="24"/>
              </w:rPr>
            </w:pPr>
          </w:p>
        </w:tc>
        <w:tc>
          <w:tcPr>
            <w:tcW w:w="8135" w:type="dxa"/>
            <w:shd w:val="clear" w:color="auto" w:fill="auto"/>
          </w:tcPr>
          <w:p w14:paraId="4C8E3292">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Распределение часов дисциплины по формам и видам работ</w:t>
            </w:r>
          </w:p>
        </w:tc>
        <w:tc>
          <w:tcPr>
            <w:tcW w:w="978" w:type="dxa"/>
            <w:shd w:val="clear" w:color="auto" w:fill="auto"/>
          </w:tcPr>
          <w:p w14:paraId="0636E9FA">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6</w:t>
            </w:r>
          </w:p>
        </w:tc>
      </w:tr>
      <w:tr w14:paraId="5B5ADAF1">
        <w:tblPrEx>
          <w:tblCellMar>
            <w:top w:w="0" w:type="dxa"/>
            <w:left w:w="108" w:type="dxa"/>
            <w:bottom w:w="0" w:type="dxa"/>
            <w:right w:w="108" w:type="dxa"/>
          </w:tblCellMar>
        </w:tblPrEx>
        <w:trPr>
          <w:jc w:val="center"/>
        </w:trPr>
        <w:tc>
          <w:tcPr>
            <w:tcW w:w="516" w:type="dxa"/>
            <w:shd w:val="clear" w:color="auto" w:fill="auto"/>
          </w:tcPr>
          <w:p w14:paraId="317B7F1A">
            <w:pPr>
              <w:numPr>
                <w:ilvl w:val="0"/>
                <w:numId w:val="1"/>
              </w:numPr>
              <w:spacing w:after="0" w:line="240" w:lineRule="auto"/>
              <w:ind w:left="0" w:firstLine="0"/>
              <w:contextualSpacing/>
              <w:jc w:val="center"/>
              <w:rPr>
                <w:rFonts w:ascii="Times New Roman" w:hAnsi="Times New Roman" w:eastAsia="Calibri" w:cs="Times New Roman"/>
                <w:color w:val="auto"/>
                <w:sz w:val="24"/>
                <w:szCs w:val="24"/>
              </w:rPr>
            </w:pPr>
          </w:p>
        </w:tc>
        <w:tc>
          <w:tcPr>
            <w:tcW w:w="8135" w:type="dxa"/>
            <w:shd w:val="clear" w:color="auto" w:fill="auto"/>
          </w:tcPr>
          <w:p w14:paraId="69C7C9C8">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Структура и содержание теоретической части дисциплины</w:t>
            </w:r>
          </w:p>
        </w:tc>
        <w:tc>
          <w:tcPr>
            <w:tcW w:w="978" w:type="dxa"/>
            <w:shd w:val="clear" w:color="auto" w:fill="auto"/>
          </w:tcPr>
          <w:p w14:paraId="3094E67B">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7</w:t>
            </w:r>
          </w:p>
        </w:tc>
      </w:tr>
      <w:tr w14:paraId="6C9EFEDD">
        <w:tblPrEx>
          <w:tblCellMar>
            <w:top w:w="0" w:type="dxa"/>
            <w:left w:w="108" w:type="dxa"/>
            <w:bottom w:w="0" w:type="dxa"/>
            <w:right w:w="108" w:type="dxa"/>
          </w:tblCellMar>
        </w:tblPrEx>
        <w:trPr>
          <w:jc w:val="center"/>
        </w:trPr>
        <w:tc>
          <w:tcPr>
            <w:tcW w:w="516" w:type="dxa"/>
            <w:shd w:val="clear" w:color="auto" w:fill="auto"/>
          </w:tcPr>
          <w:p w14:paraId="478E3CB9">
            <w:pPr>
              <w:numPr>
                <w:ilvl w:val="0"/>
                <w:numId w:val="1"/>
              </w:numPr>
              <w:spacing w:after="0" w:line="240" w:lineRule="auto"/>
              <w:ind w:left="0" w:firstLine="0"/>
              <w:contextualSpacing/>
              <w:jc w:val="center"/>
              <w:rPr>
                <w:rFonts w:ascii="Times New Roman" w:hAnsi="Times New Roman" w:eastAsia="Calibri" w:cs="Times New Roman"/>
                <w:color w:val="auto"/>
                <w:sz w:val="24"/>
                <w:szCs w:val="24"/>
              </w:rPr>
            </w:pPr>
          </w:p>
        </w:tc>
        <w:tc>
          <w:tcPr>
            <w:tcW w:w="8135" w:type="dxa"/>
            <w:shd w:val="clear" w:color="auto" w:fill="auto"/>
          </w:tcPr>
          <w:p w14:paraId="36BC51A3">
            <w:pPr>
              <w:spacing w:after="0" w:line="240" w:lineRule="auto"/>
              <w:jc w:val="both"/>
              <w:rPr>
                <w:rFonts w:ascii="Times New Roman" w:hAnsi="Times New Roman" w:eastAsia="Calibri" w:cs="Times New Roman"/>
                <w:color w:val="auto"/>
                <w:sz w:val="24"/>
                <w:szCs w:val="24"/>
                <w:lang w:bidi="ru-RU"/>
              </w:rPr>
            </w:pPr>
            <w:r>
              <w:rPr>
                <w:rFonts w:ascii="Times New Roman" w:hAnsi="Times New Roman" w:eastAsia="Calibri" w:cs="Times New Roman"/>
                <w:color w:val="auto"/>
                <w:sz w:val="24"/>
                <w:szCs w:val="24"/>
                <w:lang w:bidi="ru-RU"/>
              </w:rPr>
              <w:t>Структура и содержание практической части дисциплины</w:t>
            </w:r>
          </w:p>
        </w:tc>
        <w:tc>
          <w:tcPr>
            <w:tcW w:w="978" w:type="dxa"/>
            <w:shd w:val="clear" w:color="auto" w:fill="auto"/>
          </w:tcPr>
          <w:p w14:paraId="7194982E">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8</w:t>
            </w:r>
          </w:p>
        </w:tc>
      </w:tr>
      <w:tr w14:paraId="680ABF37">
        <w:tblPrEx>
          <w:tblCellMar>
            <w:top w:w="0" w:type="dxa"/>
            <w:left w:w="108" w:type="dxa"/>
            <w:bottom w:w="0" w:type="dxa"/>
            <w:right w:w="108" w:type="dxa"/>
          </w:tblCellMar>
        </w:tblPrEx>
        <w:trPr>
          <w:jc w:val="center"/>
        </w:trPr>
        <w:tc>
          <w:tcPr>
            <w:tcW w:w="516" w:type="dxa"/>
            <w:shd w:val="clear" w:color="auto" w:fill="auto"/>
          </w:tcPr>
          <w:p w14:paraId="2AA462B1">
            <w:pPr>
              <w:numPr>
                <w:ilvl w:val="0"/>
                <w:numId w:val="1"/>
              </w:numPr>
              <w:spacing w:after="0" w:line="240" w:lineRule="auto"/>
              <w:ind w:left="0" w:firstLine="0"/>
              <w:contextualSpacing/>
              <w:jc w:val="center"/>
              <w:rPr>
                <w:rFonts w:ascii="Times New Roman" w:hAnsi="Times New Roman" w:eastAsia="Calibri" w:cs="Times New Roman"/>
                <w:color w:val="auto"/>
                <w:sz w:val="24"/>
                <w:szCs w:val="24"/>
              </w:rPr>
            </w:pPr>
          </w:p>
        </w:tc>
        <w:tc>
          <w:tcPr>
            <w:tcW w:w="8135" w:type="dxa"/>
            <w:shd w:val="clear" w:color="auto" w:fill="auto"/>
          </w:tcPr>
          <w:p w14:paraId="7F6AE442">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Методические указания по освоению дисциплины</w:t>
            </w:r>
          </w:p>
        </w:tc>
        <w:tc>
          <w:tcPr>
            <w:tcW w:w="978" w:type="dxa"/>
            <w:shd w:val="clear" w:color="auto" w:fill="auto"/>
          </w:tcPr>
          <w:p w14:paraId="42C3AE83">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9</w:t>
            </w:r>
          </w:p>
        </w:tc>
      </w:tr>
      <w:tr w14:paraId="56D01744">
        <w:tblPrEx>
          <w:tblCellMar>
            <w:top w:w="0" w:type="dxa"/>
            <w:left w:w="108" w:type="dxa"/>
            <w:bottom w:w="0" w:type="dxa"/>
            <w:right w:w="108" w:type="dxa"/>
          </w:tblCellMar>
        </w:tblPrEx>
        <w:trPr>
          <w:jc w:val="center"/>
        </w:trPr>
        <w:tc>
          <w:tcPr>
            <w:tcW w:w="516" w:type="dxa"/>
            <w:shd w:val="clear" w:color="auto" w:fill="auto"/>
          </w:tcPr>
          <w:p w14:paraId="7F5682D5">
            <w:pPr>
              <w:numPr>
                <w:ilvl w:val="0"/>
                <w:numId w:val="1"/>
              </w:numPr>
              <w:spacing w:after="0" w:line="240" w:lineRule="auto"/>
              <w:ind w:left="0" w:firstLine="0"/>
              <w:contextualSpacing/>
              <w:jc w:val="center"/>
              <w:rPr>
                <w:rFonts w:ascii="Times New Roman" w:hAnsi="Times New Roman" w:eastAsia="Calibri" w:cs="Times New Roman"/>
                <w:color w:val="auto"/>
                <w:sz w:val="24"/>
                <w:szCs w:val="24"/>
              </w:rPr>
            </w:pPr>
          </w:p>
        </w:tc>
        <w:tc>
          <w:tcPr>
            <w:tcW w:w="8135" w:type="dxa"/>
            <w:shd w:val="clear" w:color="auto" w:fill="auto"/>
          </w:tcPr>
          <w:p w14:paraId="34E62E20">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Учебно-методическое обеспечение самостоятельной работы обучающихся</w:t>
            </w:r>
          </w:p>
        </w:tc>
        <w:tc>
          <w:tcPr>
            <w:tcW w:w="978" w:type="dxa"/>
            <w:shd w:val="clear" w:color="auto" w:fill="auto"/>
          </w:tcPr>
          <w:p w14:paraId="7D844821">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15</w:t>
            </w:r>
          </w:p>
        </w:tc>
      </w:tr>
      <w:tr w14:paraId="2EE29850">
        <w:tblPrEx>
          <w:tblCellMar>
            <w:top w:w="0" w:type="dxa"/>
            <w:left w:w="108" w:type="dxa"/>
            <w:bottom w:w="0" w:type="dxa"/>
            <w:right w:w="108" w:type="dxa"/>
          </w:tblCellMar>
        </w:tblPrEx>
        <w:trPr>
          <w:jc w:val="center"/>
        </w:trPr>
        <w:tc>
          <w:tcPr>
            <w:tcW w:w="516" w:type="dxa"/>
            <w:shd w:val="clear" w:color="auto" w:fill="auto"/>
          </w:tcPr>
          <w:p w14:paraId="08198085">
            <w:pPr>
              <w:numPr>
                <w:ilvl w:val="0"/>
                <w:numId w:val="1"/>
              </w:numPr>
              <w:spacing w:after="0" w:line="240" w:lineRule="auto"/>
              <w:ind w:left="0" w:firstLine="0"/>
              <w:contextualSpacing/>
              <w:jc w:val="center"/>
              <w:rPr>
                <w:rFonts w:ascii="Times New Roman" w:hAnsi="Times New Roman" w:eastAsia="Calibri" w:cs="Times New Roman"/>
                <w:color w:val="auto"/>
                <w:sz w:val="24"/>
                <w:szCs w:val="24"/>
              </w:rPr>
            </w:pPr>
          </w:p>
        </w:tc>
        <w:tc>
          <w:tcPr>
            <w:tcW w:w="8135" w:type="dxa"/>
            <w:shd w:val="clear" w:color="auto" w:fill="auto"/>
          </w:tcPr>
          <w:p w14:paraId="5564289C">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Перечень информационных технологий и программного обеспечения</w:t>
            </w:r>
          </w:p>
        </w:tc>
        <w:tc>
          <w:tcPr>
            <w:tcW w:w="978" w:type="dxa"/>
            <w:shd w:val="clear" w:color="auto" w:fill="auto"/>
          </w:tcPr>
          <w:p w14:paraId="7E76CEA5">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18</w:t>
            </w:r>
          </w:p>
        </w:tc>
      </w:tr>
      <w:tr w14:paraId="70E6931F">
        <w:tblPrEx>
          <w:tblCellMar>
            <w:top w:w="0" w:type="dxa"/>
            <w:left w:w="108" w:type="dxa"/>
            <w:bottom w:w="0" w:type="dxa"/>
            <w:right w:w="108" w:type="dxa"/>
          </w:tblCellMar>
        </w:tblPrEx>
        <w:trPr>
          <w:jc w:val="center"/>
        </w:trPr>
        <w:tc>
          <w:tcPr>
            <w:tcW w:w="516" w:type="dxa"/>
            <w:shd w:val="clear" w:color="auto" w:fill="auto"/>
          </w:tcPr>
          <w:p w14:paraId="45F9FF04">
            <w:pPr>
              <w:numPr>
                <w:ilvl w:val="0"/>
                <w:numId w:val="1"/>
              </w:numPr>
              <w:spacing w:after="0" w:line="240" w:lineRule="auto"/>
              <w:ind w:left="0" w:firstLine="0"/>
              <w:contextualSpacing/>
              <w:jc w:val="center"/>
              <w:rPr>
                <w:rFonts w:ascii="Times New Roman" w:hAnsi="Times New Roman" w:eastAsia="Calibri" w:cs="Times New Roman"/>
                <w:color w:val="auto"/>
                <w:sz w:val="24"/>
                <w:szCs w:val="24"/>
              </w:rPr>
            </w:pPr>
          </w:p>
        </w:tc>
        <w:tc>
          <w:tcPr>
            <w:tcW w:w="8135" w:type="dxa"/>
            <w:shd w:val="clear" w:color="auto" w:fill="auto"/>
          </w:tcPr>
          <w:p w14:paraId="22B92102">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Материально-техническое обеспечение дисциплины</w:t>
            </w:r>
          </w:p>
        </w:tc>
        <w:tc>
          <w:tcPr>
            <w:tcW w:w="978" w:type="dxa"/>
            <w:shd w:val="clear" w:color="auto" w:fill="auto"/>
          </w:tcPr>
          <w:p w14:paraId="33341A6D">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19</w:t>
            </w:r>
          </w:p>
        </w:tc>
      </w:tr>
      <w:tr w14:paraId="79D7E58B">
        <w:tblPrEx>
          <w:tblCellMar>
            <w:top w:w="0" w:type="dxa"/>
            <w:left w:w="108" w:type="dxa"/>
            <w:bottom w:w="0" w:type="dxa"/>
            <w:right w:w="108" w:type="dxa"/>
          </w:tblCellMar>
        </w:tblPrEx>
        <w:trPr>
          <w:jc w:val="center"/>
        </w:trPr>
        <w:tc>
          <w:tcPr>
            <w:tcW w:w="516" w:type="dxa"/>
            <w:shd w:val="clear" w:color="auto" w:fill="auto"/>
          </w:tcPr>
          <w:p w14:paraId="58A7100F">
            <w:pPr>
              <w:numPr>
                <w:ilvl w:val="0"/>
                <w:numId w:val="1"/>
              </w:numPr>
              <w:spacing w:after="0" w:line="240" w:lineRule="auto"/>
              <w:ind w:left="0" w:firstLine="0"/>
              <w:contextualSpacing/>
              <w:jc w:val="center"/>
              <w:rPr>
                <w:rFonts w:ascii="Times New Roman" w:hAnsi="Times New Roman" w:eastAsia="Calibri" w:cs="Times New Roman"/>
                <w:color w:val="auto"/>
                <w:sz w:val="24"/>
                <w:szCs w:val="24"/>
              </w:rPr>
            </w:pPr>
          </w:p>
        </w:tc>
        <w:tc>
          <w:tcPr>
            <w:tcW w:w="8135" w:type="dxa"/>
            <w:shd w:val="clear" w:color="auto" w:fill="auto"/>
          </w:tcPr>
          <w:p w14:paraId="1C1FFCC6">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Библиографический список</w:t>
            </w:r>
          </w:p>
        </w:tc>
        <w:tc>
          <w:tcPr>
            <w:tcW w:w="978" w:type="dxa"/>
            <w:shd w:val="clear" w:color="auto" w:fill="auto"/>
          </w:tcPr>
          <w:p w14:paraId="1230EBEF">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20</w:t>
            </w:r>
          </w:p>
        </w:tc>
      </w:tr>
      <w:tr w14:paraId="050218A3">
        <w:tblPrEx>
          <w:tblCellMar>
            <w:top w:w="0" w:type="dxa"/>
            <w:left w:w="108" w:type="dxa"/>
            <w:bottom w:w="0" w:type="dxa"/>
            <w:right w:w="108" w:type="dxa"/>
          </w:tblCellMar>
        </w:tblPrEx>
        <w:trPr>
          <w:jc w:val="center"/>
        </w:trPr>
        <w:tc>
          <w:tcPr>
            <w:tcW w:w="516" w:type="dxa"/>
            <w:shd w:val="clear" w:color="auto" w:fill="auto"/>
          </w:tcPr>
          <w:p w14:paraId="6A8E0EC3">
            <w:pPr>
              <w:spacing w:after="0" w:line="240" w:lineRule="auto"/>
              <w:contextualSpacing/>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10.</w:t>
            </w:r>
          </w:p>
        </w:tc>
        <w:tc>
          <w:tcPr>
            <w:tcW w:w="8135" w:type="dxa"/>
            <w:shd w:val="clear" w:color="auto" w:fill="auto"/>
          </w:tcPr>
          <w:p w14:paraId="66D9460C">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Оценочные средства</w:t>
            </w:r>
          </w:p>
        </w:tc>
        <w:tc>
          <w:tcPr>
            <w:tcW w:w="978" w:type="dxa"/>
            <w:shd w:val="clear" w:color="auto" w:fill="auto"/>
          </w:tcPr>
          <w:p w14:paraId="38613A30">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24</w:t>
            </w:r>
          </w:p>
        </w:tc>
      </w:tr>
      <w:tr w14:paraId="6A419DC8">
        <w:tblPrEx>
          <w:tblCellMar>
            <w:top w:w="0" w:type="dxa"/>
            <w:left w:w="108" w:type="dxa"/>
            <w:bottom w:w="0" w:type="dxa"/>
            <w:right w:w="108" w:type="dxa"/>
          </w:tblCellMar>
        </w:tblPrEx>
        <w:trPr>
          <w:jc w:val="center"/>
        </w:trPr>
        <w:tc>
          <w:tcPr>
            <w:tcW w:w="516" w:type="dxa"/>
            <w:shd w:val="clear" w:color="auto" w:fill="auto"/>
          </w:tcPr>
          <w:p w14:paraId="3C77C67C">
            <w:pPr>
              <w:spacing w:after="0" w:line="240" w:lineRule="auto"/>
              <w:contextualSpacing/>
              <w:rPr>
                <w:rFonts w:ascii="Times New Roman" w:hAnsi="Times New Roman" w:eastAsia="Calibri" w:cs="Times New Roman"/>
                <w:color w:val="auto"/>
                <w:sz w:val="24"/>
                <w:szCs w:val="24"/>
              </w:rPr>
            </w:pPr>
          </w:p>
        </w:tc>
        <w:tc>
          <w:tcPr>
            <w:tcW w:w="8135" w:type="dxa"/>
            <w:shd w:val="clear" w:color="auto" w:fill="auto"/>
          </w:tcPr>
          <w:p w14:paraId="5A064F66">
            <w:pPr>
              <w:spacing w:after="0" w:line="24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rPr>
              <w:t>10.1. План график выполнения контрольно - оценочных мероприятий</w:t>
            </w:r>
          </w:p>
        </w:tc>
        <w:tc>
          <w:tcPr>
            <w:tcW w:w="978" w:type="dxa"/>
            <w:shd w:val="clear" w:color="auto" w:fill="auto"/>
          </w:tcPr>
          <w:p w14:paraId="3F20D96A">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25</w:t>
            </w:r>
          </w:p>
        </w:tc>
      </w:tr>
      <w:tr w14:paraId="3B4325AB">
        <w:tblPrEx>
          <w:tblCellMar>
            <w:top w:w="0" w:type="dxa"/>
            <w:left w:w="108" w:type="dxa"/>
            <w:bottom w:w="0" w:type="dxa"/>
            <w:right w:w="108" w:type="dxa"/>
          </w:tblCellMar>
        </w:tblPrEx>
        <w:trPr>
          <w:jc w:val="center"/>
        </w:trPr>
        <w:tc>
          <w:tcPr>
            <w:tcW w:w="516" w:type="dxa"/>
            <w:shd w:val="clear" w:color="auto" w:fill="auto"/>
          </w:tcPr>
          <w:p w14:paraId="63E040C9">
            <w:pPr>
              <w:spacing w:after="0" w:line="240" w:lineRule="auto"/>
              <w:contextualSpacing/>
              <w:rPr>
                <w:rFonts w:ascii="Times New Roman" w:hAnsi="Times New Roman" w:eastAsia="Calibri" w:cs="Times New Roman"/>
                <w:color w:val="auto"/>
                <w:sz w:val="24"/>
                <w:szCs w:val="24"/>
              </w:rPr>
            </w:pPr>
          </w:p>
        </w:tc>
        <w:tc>
          <w:tcPr>
            <w:tcW w:w="8135" w:type="dxa"/>
            <w:shd w:val="clear" w:color="auto" w:fill="auto"/>
          </w:tcPr>
          <w:p w14:paraId="2D2252DC">
            <w:pPr>
              <w:spacing w:after="0" w:line="24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rPr>
              <w:t>10.2. Контрольные вопросы, выносимые на экзамен</w:t>
            </w:r>
          </w:p>
        </w:tc>
        <w:tc>
          <w:tcPr>
            <w:tcW w:w="978" w:type="dxa"/>
            <w:shd w:val="clear" w:color="auto" w:fill="auto"/>
          </w:tcPr>
          <w:p w14:paraId="18D194B8">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26</w:t>
            </w:r>
          </w:p>
        </w:tc>
      </w:tr>
      <w:tr w14:paraId="1CB1BE93">
        <w:tblPrEx>
          <w:tblCellMar>
            <w:top w:w="0" w:type="dxa"/>
            <w:left w:w="108" w:type="dxa"/>
            <w:bottom w:w="0" w:type="dxa"/>
            <w:right w:w="108" w:type="dxa"/>
          </w:tblCellMar>
        </w:tblPrEx>
        <w:trPr>
          <w:jc w:val="center"/>
        </w:trPr>
        <w:tc>
          <w:tcPr>
            <w:tcW w:w="516" w:type="dxa"/>
            <w:shd w:val="clear" w:color="auto" w:fill="auto"/>
          </w:tcPr>
          <w:p w14:paraId="612B0458">
            <w:pPr>
              <w:spacing w:after="0" w:line="240" w:lineRule="auto"/>
              <w:contextualSpacing/>
              <w:rPr>
                <w:rFonts w:ascii="Times New Roman" w:hAnsi="Times New Roman" w:eastAsia="Calibri" w:cs="Times New Roman"/>
                <w:color w:val="auto"/>
                <w:sz w:val="24"/>
                <w:szCs w:val="24"/>
              </w:rPr>
            </w:pPr>
          </w:p>
        </w:tc>
        <w:tc>
          <w:tcPr>
            <w:tcW w:w="8135" w:type="dxa"/>
            <w:shd w:val="clear" w:color="auto" w:fill="auto"/>
          </w:tcPr>
          <w:p w14:paraId="4A529C87">
            <w:pPr>
              <w:spacing w:after="0" w:line="24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rPr>
              <w:t>10.3.</w:t>
            </w:r>
            <w:r>
              <w:rPr>
                <w:color w:val="auto"/>
              </w:rPr>
              <w:t xml:space="preserve"> </w:t>
            </w:r>
            <w:r>
              <w:rPr>
                <w:rFonts w:ascii="Times New Roman" w:hAnsi="Times New Roman" w:eastAsia="Calibri" w:cs="Times New Roman"/>
                <w:i/>
                <w:color w:val="auto"/>
                <w:sz w:val="24"/>
                <w:szCs w:val="24"/>
              </w:rPr>
              <w:t>Вопросы теоретического опроса</w:t>
            </w:r>
          </w:p>
        </w:tc>
        <w:tc>
          <w:tcPr>
            <w:tcW w:w="978" w:type="dxa"/>
            <w:shd w:val="clear" w:color="auto" w:fill="auto"/>
          </w:tcPr>
          <w:p w14:paraId="5E4BCAD9">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27</w:t>
            </w:r>
          </w:p>
        </w:tc>
      </w:tr>
      <w:tr w14:paraId="3D454E7B">
        <w:tblPrEx>
          <w:tblCellMar>
            <w:top w:w="0" w:type="dxa"/>
            <w:left w:w="108" w:type="dxa"/>
            <w:bottom w:w="0" w:type="dxa"/>
            <w:right w:w="108" w:type="dxa"/>
          </w:tblCellMar>
        </w:tblPrEx>
        <w:trPr>
          <w:jc w:val="center"/>
        </w:trPr>
        <w:tc>
          <w:tcPr>
            <w:tcW w:w="516" w:type="dxa"/>
            <w:shd w:val="clear" w:color="auto" w:fill="auto"/>
          </w:tcPr>
          <w:p w14:paraId="724EFF88">
            <w:pPr>
              <w:spacing w:after="0" w:line="240" w:lineRule="auto"/>
              <w:contextualSpacing/>
              <w:rPr>
                <w:rFonts w:ascii="Times New Roman" w:hAnsi="Times New Roman" w:eastAsia="Calibri" w:cs="Times New Roman"/>
                <w:color w:val="auto"/>
                <w:sz w:val="24"/>
                <w:szCs w:val="24"/>
              </w:rPr>
            </w:pPr>
          </w:p>
        </w:tc>
        <w:tc>
          <w:tcPr>
            <w:tcW w:w="8135" w:type="dxa"/>
            <w:shd w:val="clear" w:color="auto" w:fill="auto"/>
          </w:tcPr>
          <w:p w14:paraId="5BAE0A9A">
            <w:pPr>
              <w:spacing w:after="0" w:line="24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rPr>
              <w:t>10.4. Тестовые задания</w:t>
            </w:r>
          </w:p>
        </w:tc>
        <w:tc>
          <w:tcPr>
            <w:tcW w:w="978" w:type="dxa"/>
            <w:shd w:val="clear" w:color="auto" w:fill="auto"/>
          </w:tcPr>
          <w:p w14:paraId="3ED99C13">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28</w:t>
            </w:r>
          </w:p>
        </w:tc>
      </w:tr>
      <w:tr w14:paraId="777E8ABD">
        <w:tblPrEx>
          <w:tblCellMar>
            <w:top w:w="0" w:type="dxa"/>
            <w:left w:w="108" w:type="dxa"/>
            <w:bottom w:w="0" w:type="dxa"/>
            <w:right w:w="108" w:type="dxa"/>
          </w:tblCellMar>
        </w:tblPrEx>
        <w:trPr>
          <w:jc w:val="center"/>
        </w:trPr>
        <w:tc>
          <w:tcPr>
            <w:tcW w:w="516" w:type="dxa"/>
            <w:shd w:val="clear" w:color="auto" w:fill="auto"/>
          </w:tcPr>
          <w:p w14:paraId="26E0ACC3">
            <w:pPr>
              <w:spacing w:after="0" w:line="240" w:lineRule="auto"/>
              <w:contextualSpacing/>
              <w:rPr>
                <w:rFonts w:ascii="Times New Roman" w:hAnsi="Times New Roman" w:eastAsia="Calibri" w:cs="Times New Roman"/>
                <w:color w:val="auto"/>
                <w:sz w:val="24"/>
                <w:szCs w:val="24"/>
              </w:rPr>
            </w:pPr>
          </w:p>
        </w:tc>
        <w:tc>
          <w:tcPr>
            <w:tcW w:w="8135" w:type="dxa"/>
            <w:shd w:val="clear" w:color="auto" w:fill="auto"/>
          </w:tcPr>
          <w:p w14:paraId="145073C8">
            <w:pPr>
              <w:spacing w:after="0" w:line="24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rPr>
              <w:t>10.5. Кейс - задания</w:t>
            </w:r>
          </w:p>
        </w:tc>
        <w:tc>
          <w:tcPr>
            <w:tcW w:w="978" w:type="dxa"/>
            <w:shd w:val="clear" w:color="auto" w:fill="auto"/>
          </w:tcPr>
          <w:p w14:paraId="6D76894F">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37</w:t>
            </w:r>
          </w:p>
        </w:tc>
      </w:tr>
      <w:tr w14:paraId="3EC9EA16">
        <w:tblPrEx>
          <w:tblCellMar>
            <w:top w:w="0" w:type="dxa"/>
            <w:left w:w="108" w:type="dxa"/>
            <w:bottom w:w="0" w:type="dxa"/>
            <w:right w:w="108" w:type="dxa"/>
          </w:tblCellMar>
        </w:tblPrEx>
        <w:trPr>
          <w:jc w:val="center"/>
        </w:trPr>
        <w:tc>
          <w:tcPr>
            <w:tcW w:w="516" w:type="dxa"/>
            <w:shd w:val="clear" w:color="auto" w:fill="auto"/>
          </w:tcPr>
          <w:p w14:paraId="4C9D7C5B">
            <w:pPr>
              <w:spacing w:after="0" w:line="240" w:lineRule="auto"/>
              <w:contextualSpacing/>
              <w:rPr>
                <w:rFonts w:ascii="Times New Roman" w:hAnsi="Times New Roman" w:eastAsia="Calibri" w:cs="Times New Roman"/>
                <w:color w:val="auto"/>
                <w:sz w:val="24"/>
                <w:szCs w:val="24"/>
              </w:rPr>
            </w:pPr>
          </w:p>
        </w:tc>
        <w:tc>
          <w:tcPr>
            <w:tcW w:w="8135" w:type="dxa"/>
            <w:shd w:val="clear" w:color="auto" w:fill="auto"/>
          </w:tcPr>
          <w:p w14:paraId="50B88719">
            <w:pPr>
              <w:spacing w:after="0" w:line="24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rPr>
              <w:t>10.6.</w:t>
            </w:r>
            <w:r>
              <w:rPr>
                <w:rFonts w:ascii="Times New Roman" w:hAnsi="Times New Roman" w:cs="Times New Roman"/>
                <w:i/>
                <w:color w:val="auto"/>
                <w:sz w:val="24"/>
                <w:szCs w:val="24"/>
              </w:rPr>
              <w:t xml:space="preserve"> Примерная тематика для написания научных докладов, рефератов</w:t>
            </w:r>
          </w:p>
        </w:tc>
        <w:tc>
          <w:tcPr>
            <w:tcW w:w="978" w:type="dxa"/>
            <w:shd w:val="clear" w:color="auto" w:fill="auto"/>
          </w:tcPr>
          <w:p w14:paraId="5223B454">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38</w:t>
            </w:r>
          </w:p>
        </w:tc>
      </w:tr>
      <w:tr w14:paraId="5A9F4300">
        <w:tblPrEx>
          <w:tblCellMar>
            <w:top w:w="0" w:type="dxa"/>
            <w:left w:w="108" w:type="dxa"/>
            <w:bottom w:w="0" w:type="dxa"/>
            <w:right w:w="108" w:type="dxa"/>
          </w:tblCellMar>
        </w:tblPrEx>
        <w:trPr>
          <w:jc w:val="center"/>
        </w:trPr>
        <w:tc>
          <w:tcPr>
            <w:tcW w:w="516" w:type="dxa"/>
            <w:shd w:val="clear" w:color="auto" w:fill="auto"/>
          </w:tcPr>
          <w:p w14:paraId="63261339">
            <w:pPr>
              <w:spacing w:after="0" w:line="240" w:lineRule="auto"/>
              <w:contextualSpacing/>
              <w:rPr>
                <w:rFonts w:ascii="Times New Roman" w:hAnsi="Times New Roman" w:eastAsia="Calibri" w:cs="Times New Roman"/>
                <w:color w:val="auto"/>
                <w:sz w:val="24"/>
                <w:szCs w:val="24"/>
              </w:rPr>
            </w:pPr>
          </w:p>
        </w:tc>
        <w:tc>
          <w:tcPr>
            <w:tcW w:w="8135" w:type="dxa"/>
            <w:shd w:val="clear" w:color="auto" w:fill="auto"/>
          </w:tcPr>
          <w:p w14:paraId="46BC6B9E">
            <w:pPr>
              <w:spacing w:after="0" w:line="24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rPr>
              <w:t xml:space="preserve">10.7. </w:t>
            </w:r>
            <w:r>
              <w:rPr>
                <w:rFonts w:ascii="Times New Roman" w:hAnsi="Times New Roman" w:cs="Times New Roman"/>
                <w:i/>
                <w:color w:val="auto"/>
                <w:sz w:val="24"/>
                <w:szCs w:val="24"/>
              </w:rPr>
              <w:t>Критерии оценки знаний обучающегося</w:t>
            </w:r>
          </w:p>
        </w:tc>
        <w:tc>
          <w:tcPr>
            <w:tcW w:w="978" w:type="dxa"/>
            <w:shd w:val="clear" w:color="auto" w:fill="auto"/>
          </w:tcPr>
          <w:p w14:paraId="4579542E">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41</w:t>
            </w:r>
          </w:p>
        </w:tc>
      </w:tr>
      <w:tr w14:paraId="148FD9C3">
        <w:tblPrEx>
          <w:tblCellMar>
            <w:top w:w="0" w:type="dxa"/>
            <w:left w:w="108" w:type="dxa"/>
            <w:bottom w:w="0" w:type="dxa"/>
            <w:right w:w="108" w:type="dxa"/>
          </w:tblCellMar>
        </w:tblPrEx>
        <w:trPr>
          <w:jc w:val="center"/>
        </w:trPr>
        <w:tc>
          <w:tcPr>
            <w:tcW w:w="516" w:type="dxa"/>
            <w:shd w:val="clear" w:color="auto" w:fill="auto"/>
          </w:tcPr>
          <w:p w14:paraId="72E7AEFA">
            <w:pPr>
              <w:spacing w:after="0" w:line="240" w:lineRule="auto"/>
              <w:contextualSpacing/>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11.</w:t>
            </w:r>
          </w:p>
        </w:tc>
        <w:tc>
          <w:tcPr>
            <w:tcW w:w="8135" w:type="dxa"/>
            <w:shd w:val="clear" w:color="auto" w:fill="auto"/>
          </w:tcPr>
          <w:p w14:paraId="3D3098F1">
            <w:pPr>
              <w:spacing w:after="0" w:line="240" w:lineRule="auto"/>
              <w:jc w:val="both"/>
              <w:rPr>
                <w:rFonts w:ascii="Times New Roman" w:hAnsi="Times New Roman" w:eastAsia="Calibri" w:cs="Times New Roman"/>
                <w:color w:val="auto"/>
                <w:sz w:val="24"/>
                <w:szCs w:val="24"/>
              </w:rPr>
            </w:pPr>
            <w:r>
              <w:rPr>
                <w:rFonts w:ascii="Times New Roman" w:hAnsi="Times New Roman" w:cs="Times New Roman"/>
                <w:bCs/>
                <w:color w:val="auto"/>
                <w:sz w:val="24"/>
                <w:szCs w:val="24"/>
              </w:rPr>
              <w:t>Лист внесения изменений в рабочую программу учебной дисциплины</w:t>
            </w:r>
            <w:r>
              <w:rPr>
                <w:rFonts w:ascii="Times New Roman" w:hAnsi="Times New Roman" w:eastAsia="Calibri" w:cs="Times New Roman"/>
                <w:color w:val="auto"/>
                <w:sz w:val="24"/>
                <w:szCs w:val="24"/>
              </w:rPr>
              <w:t xml:space="preserve"> </w:t>
            </w:r>
          </w:p>
        </w:tc>
        <w:tc>
          <w:tcPr>
            <w:tcW w:w="978" w:type="dxa"/>
            <w:shd w:val="clear" w:color="auto" w:fill="auto"/>
          </w:tcPr>
          <w:p w14:paraId="0C683397">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44</w:t>
            </w:r>
          </w:p>
        </w:tc>
      </w:tr>
    </w:tbl>
    <w:p w14:paraId="6DA1C044">
      <w:pPr>
        <w:spacing w:after="0" w:line="240" w:lineRule="auto"/>
        <w:rPr>
          <w:rFonts w:ascii="Times New Roman" w:hAnsi="Times New Roman" w:eastAsia="Times New Roman" w:cs="Times New Roman"/>
          <w:color w:val="auto"/>
          <w:sz w:val="24"/>
          <w:szCs w:val="24"/>
          <w:lang w:eastAsia="ru-RU"/>
        </w:rPr>
      </w:pPr>
    </w:p>
    <w:p w14:paraId="7159D3E8">
      <w:pPr>
        <w:spacing w:after="0" w:line="240" w:lineRule="auto"/>
        <w:rPr>
          <w:rFonts w:ascii="Times New Roman" w:hAnsi="Times New Roman" w:eastAsia="Calibri" w:cs="Times New Roman"/>
          <w:b/>
          <w:caps/>
          <w:color w:val="auto"/>
          <w:lang w:eastAsia="ru-RU"/>
        </w:rPr>
      </w:pPr>
    </w:p>
    <w:p w14:paraId="1E235801">
      <w:pPr>
        <w:suppressAutoHyphens/>
        <w:spacing w:after="0" w:line="240" w:lineRule="auto"/>
        <w:rPr>
          <w:rFonts w:ascii="Times New Roman" w:hAnsi="Times New Roman" w:eastAsia="Calibri" w:cs="Times New Roman"/>
          <w:bCs/>
          <w:color w:val="auto"/>
          <w:sz w:val="20"/>
          <w:szCs w:val="20"/>
          <w:lang w:eastAsia="ru-RU"/>
        </w:rPr>
      </w:pPr>
    </w:p>
    <w:p w14:paraId="4CF3E76B">
      <w:pPr>
        <w:suppressAutoHyphens/>
        <w:spacing w:after="0" w:line="240" w:lineRule="auto"/>
        <w:rPr>
          <w:rFonts w:ascii="Times New Roman" w:hAnsi="Times New Roman" w:eastAsia="Calibri" w:cs="Times New Roman"/>
          <w:bCs/>
          <w:color w:val="auto"/>
          <w:sz w:val="20"/>
          <w:szCs w:val="20"/>
          <w:lang w:eastAsia="ru-RU"/>
        </w:rPr>
      </w:pPr>
    </w:p>
    <w:p w14:paraId="4401D188">
      <w:pPr>
        <w:suppressAutoHyphens/>
        <w:spacing w:after="0" w:line="240" w:lineRule="auto"/>
        <w:rPr>
          <w:rFonts w:ascii="Times New Roman" w:hAnsi="Times New Roman" w:eastAsia="Calibri" w:cs="Times New Roman"/>
          <w:color w:val="auto"/>
          <w:sz w:val="20"/>
          <w:szCs w:val="20"/>
          <w:lang w:eastAsia="ru-RU"/>
        </w:rPr>
      </w:pPr>
    </w:p>
    <w:p w14:paraId="14D02A32">
      <w:pPr>
        <w:tabs>
          <w:tab w:val="left" w:pos="6480"/>
        </w:tabs>
        <w:spacing w:after="0" w:line="240" w:lineRule="auto"/>
        <w:jc w:val="center"/>
        <w:rPr>
          <w:rFonts w:ascii="Times New Roman" w:hAnsi="Times New Roman" w:eastAsia="Times New Roman" w:cs="Times New Roman"/>
          <w:b/>
          <w:color w:val="auto"/>
          <w:sz w:val="26"/>
          <w:szCs w:val="26"/>
          <w:lang w:eastAsia="ru-RU"/>
        </w:rPr>
      </w:pPr>
      <w:r>
        <w:rPr>
          <w:rFonts w:ascii="Times New Roman" w:hAnsi="Times New Roman" w:eastAsia="Calibri" w:cs="Times New Roman"/>
          <w:b/>
          <w:color w:val="auto"/>
          <w:sz w:val="20"/>
          <w:szCs w:val="20"/>
          <w:lang w:eastAsia="ru-RU"/>
        </w:rPr>
        <w:br w:type="page"/>
      </w:r>
      <w:r>
        <w:rPr>
          <w:rFonts w:ascii="Times New Roman" w:hAnsi="Times New Roman" w:eastAsia="Times New Roman" w:cs="Times New Roman"/>
          <w:b/>
          <w:color w:val="auto"/>
          <w:sz w:val="26"/>
          <w:szCs w:val="26"/>
          <w:lang w:eastAsia="ru-RU"/>
        </w:rPr>
        <w:t>1. ОРГАНИЗАЦИОННО-МЕТОДИЧЕСКИЙ РАЗДЕЛ</w:t>
      </w:r>
    </w:p>
    <w:p w14:paraId="10EF8733">
      <w:pPr>
        <w:keepNext/>
        <w:widowControl w:val="0"/>
        <w:spacing w:after="0" w:line="276" w:lineRule="auto"/>
        <w:jc w:val="both"/>
        <w:outlineLvl w:val="1"/>
        <w:rPr>
          <w:rFonts w:ascii="Times New Roman" w:hAnsi="Times New Roman" w:eastAsia="Times New Roman" w:cs="Times New Roman"/>
          <w:color w:val="auto"/>
          <w:sz w:val="26"/>
          <w:szCs w:val="26"/>
          <w:lang w:eastAsia="ru-RU"/>
        </w:rPr>
      </w:pPr>
    </w:p>
    <w:p w14:paraId="50226A7F">
      <w:pPr>
        <w:keepNext/>
        <w:widowControl w:val="0"/>
        <w:spacing w:after="0" w:line="276" w:lineRule="auto"/>
        <w:ind w:firstLine="709"/>
        <w:jc w:val="both"/>
        <w:outlineLvl w:val="1"/>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Рабочая программа дисциплины </w:t>
      </w:r>
      <w:r>
        <w:rPr>
          <w:rFonts w:ascii="Times New Roman" w:hAnsi="Times New Roman" w:eastAsia="Calibri" w:cs="Times New Roman"/>
          <w:color w:val="auto"/>
          <w:sz w:val="26"/>
          <w:szCs w:val="26"/>
        </w:rPr>
        <w:t xml:space="preserve">(далее - РП) </w:t>
      </w:r>
      <w:r>
        <w:rPr>
          <w:rFonts w:ascii="Times New Roman" w:hAnsi="Times New Roman" w:eastAsia="Times New Roman" w:cs="Times New Roman"/>
          <w:color w:val="auto"/>
          <w:sz w:val="26"/>
          <w:szCs w:val="26"/>
          <w:lang w:eastAsia="ru-RU"/>
        </w:rPr>
        <w:t xml:space="preserve">«Оценка эффективности деятельности органов власти» разработана для обучающихся, обучающихся по направлению 38.03.02 «Менеджмент» профиль «Государственное и муниципальное управление», в соответствии с требованиями ФГОС ВО по данному направлению. </w:t>
      </w:r>
    </w:p>
    <w:p w14:paraId="5EB17607">
      <w:pPr>
        <w:keepNext/>
        <w:widowControl w:val="0"/>
        <w:spacing w:after="0" w:line="276" w:lineRule="auto"/>
        <w:ind w:firstLine="709"/>
        <w:jc w:val="both"/>
        <w:outlineLvl w:val="1"/>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Данная дисциплина относится к дисциплинам по выбору, части, формируемой участниками образовательных отношений.</w:t>
      </w:r>
    </w:p>
    <w:p w14:paraId="1A2C62BA">
      <w:pPr>
        <w:keepNext/>
        <w:widowControl w:val="0"/>
        <w:spacing w:after="0" w:line="276" w:lineRule="auto"/>
        <w:ind w:firstLine="709"/>
        <w:jc w:val="both"/>
        <w:outlineLvl w:val="1"/>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Общая трудоемкость освоения дисциплины составляет 4 зач. ед. 144часов. Учебным планом предусмотрены лекционные занятия 18 ч, практические занятия 36 ч., самостоятельная работа обучающегося 90 ч. для очной формы обучения. </w:t>
      </w:r>
    </w:p>
    <w:p w14:paraId="33D446E6">
      <w:pPr>
        <w:spacing w:after="0" w:line="24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Форма контроля: экзамен для очной формы обучения в 6 семестре.</w:t>
      </w:r>
    </w:p>
    <w:p w14:paraId="71B0AA69">
      <w:pPr>
        <w:spacing w:after="0" w:line="240" w:lineRule="auto"/>
        <w:ind w:firstLine="708"/>
        <w:rPr>
          <w:rFonts w:ascii="Times New Roman" w:hAnsi="Times New Roman" w:eastAsia="Times New Roman" w:cs="Times New Roman"/>
          <w:b/>
          <w:bCs/>
          <w:color w:val="auto"/>
          <w:sz w:val="26"/>
          <w:szCs w:val="26"/>
          <w:lang w:eastAsia="ru-RU"/>
        </w:rPr>
      </w:pPr>
    </w:p>
    <w:p w14:paraId="21867B94">
      <w:pPr>
        <w:pStyle w:val="24"/>
        <w:numPr>
          <w:ilvl w:val="1"/>
          <w:numId w:val="2"/>
        </w:numPr>
        <w:jc w:val="center"/>
        <w:rPr>
          <w:rFonts w:eastAsia="Times New Roman"/>
          <w:b/>
          <w:bCs/>
          <w:color w:val="auto"/>
          <w:sz w:val="26"/>
          <w:szCs w:val="26"/>
        </w:rPr>
      </w:pPr>
      <w:r>
        <w:rPr>
          <w:rFonts w:eastAsia="Times New Roman"/>
          <w:b/>
          <w:bCs/>
          <w:color w:val="auto"/>
          <w:sz w:val="26"/>
          <w:szCs w:val="26"/>
        </w:rPr>
        <w:t>Цели и задачи изучения дисциплины</w:t>
      </w:r>
    </w:p>
    <w:p w14:paraId="3F3F92F0">
      <w:pPr>
        <w:spacing w:after="0" w:line="240" w:lineRule="auto"/>
        <w:jc w:val="center"/>
        <w:rPr>
          <w:rFonts w:ascii="Times New Roman" w:hAnsi="Times New Roman" w:eastAsia="Times New Roman" w:cs="Times New Roman"/>
          <w:b/>
          <w:bCs/>
          <w:color w:val="auto"/>
          <w:sz w:val="26"/>
          <w:szCs w:val="26"/>
          <w:lang w:eastAsia="ru-RU"/>
        </w:rPr>
      </w:pPr>
    </w:p>
    <w:p w14:paraId="04F4E78B">
      <w:pPr>
        <w:spacing w:after="0" w:line="276" w:lineRule="auto"/>
        <w:ind w:firstLine="709"/>
        <w:jc w:val="both"/>
        <w:rPr>
          <w:rFonts w:ascii="Times New Roman" w:hAnsi="Times New Roman" w:cs="Times New Roman"/>
          <w:caps/>
          <w:color w:val="auto"/>
          <w:sz w:val="26"/>
          <w:szCs w:val="26"/>
        </w:rPr>
      </w:pPr>
      <w:r>
        <w:rPr>
          <w:rFonts w:ascii="Times New Roman" w:hAnsi="Times New Roman" w:eastAsia="Times New Roman" w:cs="Times New Roman"/>
          <w:b/>
          <w:color w:val="auto"/>
          <w:sz w:val="26"/>
          <w:szCs w:val="26"/>
          <w:lang w:eastAsia="ru-RU"/>
        </w:rPr>
        <w:t>Цель</w:t>
      </w:r>
      <w:r>
        <w:rPr>
          <w:rFonts w:ascii="Times New Roman" w:hAnsi="Times New Roman" w:eastAsia="Times New Roman" w:cs="Times New Roman"/>
          <w:color w:val="auto"/>
          <w:sz w:val="26"/>
          <w:szCs w:val="26"/>
          <w:lang w:eastAsia="ru-RU"/>
        </w:rPr>
        <w:t xml:space="preserve"> изучения дисциплины «Оценка эффективности деятельности органов власти» - </w:t>
      </w:r>
      <w:r>
        <w:rPr>
          <w:rFonts w:ascii="Times New Roman" w:hAnsi="Times New Roman" w:cs="Times New Roman"/>
          <w:color w:val="auto"/>
          <w:sz w:val="26"/>
          <w:szCs w:val="26"/>
        </w:rPr>
        <w:t>является получение профессиональных знаний и навыков для решения комплексных задач повышения эффективности деятельности органов исполнительной власти всех уровней, успешной реализации социально-экономической</w:t>
      </w:r>
      <w:bookmarkStart w:id="0" w:name="sub_1042"/>
      <w:r>
        <w:rPr>
          <w:rFonts w:ascii="Times New Roman" w:hAnsi="Times New Roman" w:cs="Times New Roman"/>
          <w:color w:val="auto"/>
          <w:sz w:val="26"/>
          <w:szCs w:val="26"/>
        </w:rPr>
        <w:t xml:space="preserve"> политики органов государственной власти и местного самоуправления с применением методик оценки их деятельности. Объектами профессиональной деятельности выпускников, освоивших программу бакалавриата, являются органы государственные власти Российской Федерации, органы государственные власти субъектов Российской Федерации, органы местного самоуправления, государственные и муниципальные предприятия и учреждения</w:t>
      </w:r>
      <w:bookmarkEnd w:id="0"/>
      <w:r>
        <w:rPr>
          <w:rFonts w:ascii="Times New Roman" w:hAnsi="Times New Roman" w:cs="Times New Roman"/>
          <w:color w:val="auto"/>
          <w:sz w:val="26"/>
          <w:szCs w:val="26"/>
        </w:rPr>
        <w:t>.</w:t>
      </w:r>
    </w:p>
    <w:p w14:paraId="4263779E">
      <w:pPr>
        <w:spacing w:after="0" w:line="276" w:lineRule="auto"/>
        <w:ind w:firstLine="709"/>
        <w:jc w:val="both"/>
        <w:rPr>
          <w:rFonts w:ascii="Times New Roman" w:hAnsi="Times New Roman" w:eastAsia="Times New Roman" w:cs="Times New Roman"/>
          <w:b/>
          <w:iCs/>
          <w:color w:val="auto"/>
          <w:sz w:val="26"/>
          <w:szCs w:val="26"/>
          <w:lang w:eastAsia="ru-RU"/>
        </w:rPr>
      </w:pPr>
      <w:r>
        <w:rPr>
          <w:rFonts w:ascii="Times New Roman" w:hAnsi="Times New Roman" w:eastAsia="Times New Roman" w:cs="Times New Roman"/>
          <w:b/>
          <w:iCs/>
          <w:color w:val="auto"/>
          <w:sz w:val="26"/>
          <w:szCs w:val="26"/>
          <w:lang w:eastAsia="ru-RU"/>
        </w:rPr>
        <w:t>Задачи дисциплины:</w:t>
      </w:r>
    </w:p>
    <w:p w14:paraId="7CF0C41B">
      <w:pPr>
        <w:autoSpaceDE w:val="0"/>
        <w:autoSpaceDN w:val="0"/>
        <w:adjustRightInd w:val="0"/>
        <w:spacing w:after="0" w:line="276" w:lineRule="auto"/>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-получение знаний и навыков проведения мониторинга по оценке эффективности деятельности органов власти; </w:t>
      </w:r>
    </w:p>
    <w:p w14:paraId="3BA04C99">
      <w:pPr>
        <w:autoSpaceDE w:val="0"/>
        <w:autoSpaceDN w:val="0"/>
        <w:adjustRightInd w:val="0"/>
        <w:spacing w:after="0" w:line="276" w:lineRule="auto"/>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 получение навыков оценки эффективности бюджетных расходов и эффективности использования муниципальной и государственной собственности, а также иных активов, находящихся в казне органа исполнительной власти;</w:t>
      </w:r>
    </w:p>
    <w:p w14:paraId="0FA76F1D">
      <w:pPr>
        <w:autoSpaceDE w:val="0"/>
        <w:autoSpaceDN w:val="0"/>
        <w:adjustRightInd w:val="0"/>
        <w:spacing w:after="0" w:line="276" w:lineRule="auto"/>
        <w:ind w:firstLine="709"/>
        <w:jc w:val="both"/>
        <w:rPr>
          <w:rFonts w:ascii="Times New Roman" w:hAnsi="Times New Roman" w:cs="Times New Roman"/>
          <w:bCs/>
          <w:color w:val="auto"/>
          <w:kern w:val="36"/>
          <w:sz w:val="26"/>
          <w:szCs w:val="26"/>
        </w:rPr>
      </w:pPr>
      <w:r>
        <w:rPr>
          <w:rFonts w:ascii="Times New Roman" w:hAnsi="Times New Roman" w:cs="Times New Roman"/>
          <w:color w:val="auto"/>
          <w:sz w:val="26"/>
          <w:szCs w:val="26"/>
        </w:rPr>
        <w:t xml:space="preserve">- получение знаний и навыков оценки </w:t>
      </w:r>
      <w:r>
        <w:rPr>
          <w:rFonts w:ascii="Times New Roman" w:hAnsi="Times New Roman" w:cs="Times New Roman"/>
          <w:bCs/>
          <w:color w:val="auto"/>
          <w:kern w:val="36"/>
          <w:sz w:val="26"/>
          <w:szCs w:val="26"/>
        </w:rPr>
        <w:t>эффективности государственных и муниципальных целевых программ.</w:t>
      </w:r>
    </w:p>
    <w:p w14:paraId="255E63BC">
      <w:pPr>
        <w:pStyle w:val="19"/>
        <w:spacing w:before="0" w:beforeAutospacing="0" w:after="0" w:afterAutospacing="0" w:line="276" w:lineRule="auto"/>
        <w:ind w:firstLine="709"/>
        <w:jc w:val="center"/>
        <w:rPr>
          <w:b/>
          <w:bCs/>
          <w:color w:val="auto"/>
          <w:sz w:val="26"/>
          <w:szCs w:val="26"/>
        </w:rPr>
      </w:pPr>
      <w:r>
        <w:rPr>
          <w:b/>
          <w:bCs/>
          <w:color w:val="auto"/>
          <w:sz w:val="26"/>
          <w:szCs w:val="26"/>
        </w:rPr>
        <w:t>1.2. Требования к результатам освоения дисциплины:</w:t>
      </w:r>
    </w:p>
    <w:p w14:paraId="3124DF9E">
      <w:pPr>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В итоге освоения знаний, умений, приобретения компетенций в рамках изучаемой дисциплины, обучающийся будет готов к решению профессиональных задач по определенным образовательной программой видам деятельности</w:t>
      </w:r>
      <w:r>
        <w:rPr>
          <w:color w:val="auto"/>
          <w:sz w:val="26"/>
          <w:szCs w:val="26"/>
        </w:rPr>
        <w:t xml:space="preserve"> </w:t>
      </w:r>
      <w:r>
        <w:rPr>
          <w:rFonts w:ascii="Times New Roman" w:hAnsi="Times New Roman" w:cs="Times New Roman"/>
          <w:color w:val="auto"/>
          <w:sz w:val="26"/>
          <w:szCs w:val="26"/>
        </w:rPr>
        <w:t>организационно-управленческой, аналитической деятельности.</w:t>
      </w:r>
    </w:p>
    <w:p w14:paraId="6EA36C57">
      <w:pPr>
        <w:spacing w:after="0" w:line="276"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В результате изучения данной дисциплины у обучающихся формируются следующие компетенции (элементы компетенций)</w:t>
      </w:r>
    </w:p>
    <w:p w14:paraId="0E802B70">
      <w:pPr>
        <w:spacing w:after="0" w:line="240" w:lineRule="auto"/>
        <w:ind w:left="284"/>
        <w:jc w:val="both"/>
        <w:rPr>
          <w:rFonts w:ascii="Times New Roman" w:hAnsi="Times New Roman" w:eastAsia="Calibri" w:cs="Times New Roman"/>
          <w:color w:val="auto"/>
          <w:sz w:val="26"/>
          <w:szCs w:val="26"/>
          <w:lang w:eastAsia="ru-RU"/>
        </w:rPr>
      </w:pPr>
    </w:p>
    <w:p w14:paraId="3B21AD5B">
      <w:pPr>
        <w:tabs>
          <w:tab w:val="left" w:pos="426"/>
        </w:tabs>
        <w:spacing w:after="0" w:line="276" w:lineRule="auto"/>
        <w:jc w:val="right"/>
        <w:rPr>
          <w:rFonts w:ascii="Times New Roman" w:hAnsi="Times New Roman" w:eastAsia="Calibri" w:cs="Times New Roman"/>
          <w:color w:val="auto"/>
          <w:sz w:val="26"/>
          <w:szCs w:val="26"/>
          <w:lang w:eastAsia="ru-RU"/>
        </w:rPr>
      </w:pPr>
    </w:p>
    <w:p w14:paraId="660F1577">
      <w:pPr>
        <w:tabs>
          <w:tab w:val="left" w:pos="426"/>
        </w:tabs>
        <w:spacing w:after="0" w:line="276" w:lineRule="auto"/>
        <w:jc w:val="right"/>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Таблица 1</w:t>
      </w:r>
    </w:p>
    <w:p w14:paraId="6BB775C2">
      <w:pPr>
        <w:spacing w:after="0" w:line="276" w:lineRule="auto"/>
        <w:jc w:val="center"/>
        <w:rPr>
          <w:rFonts w:ascii="Times New Roman" w:hAnsi="Times New Roman" w:eastAsia="Calibri" w:cs="Times New Roman"/>
          <w:b/>
          <w:color w:val="auto"/>
          <w:sz w:val="26"/>
          <w:szCs w:val="26"/>
          <w:lang w:eastAsia="ru-RU"/>
        </w:rPr>
      </w:pPr>
      <w:r>
        <w:rPr>
          <w:rFonts w:ascii="Times New Roman" w:hAnsi="Times New Roman" w:eastAsia="Calibri" w:cs="Times New Roman"/>
          <w:b/>
          <w:color w:val="auto"/>
          <w:sz w:val="26"/>
          <w:szCs w:val="26"/>
          <w:lang w:eastAsia="ru-RU"/>
        </w:rPr>
        <w:t xml:space="preserve">Перечень </w:t>
      </w:r>
    </w:p>
    <w:p w14:paraId="782D7328">
      <w:pPr>
        <w:spacing w:after="0" w:line="276" w:lineRule="auto"/>
        <w:jc w:val="center"/>
        <w:rPr>
          <w:rFonts w:ascii="Times New Roman" w:hAnsi="Times New Roman" w:eastAsia="Calibri" w:cs="Times New Roman"/>
          <w:b/>
          <w:color w:val="auto"/>
          <w:sz w:val="26"/>
          <w:szCs w:val="26"/>
          <w:lang w:eastAsia="ru-RU"/>
        </w:rPr>
      </w:pPr>
      <w:r>
        <w:rPr>
          <w:rFonts w:ascii="Times New Roman" w:hAnsi="Times New Roman" w:eastAsia="Calibri" w:cs="Times New Roman"/>
          <w:b/>
          <w:color w:val="auto"/>
          <w:sz w:val="26"/>
          <w:szCs w:val="26"/>
          <w:lang w:eastAsia="ru-RU"/>
        </w:rPr>
        <w:t>сформированных универсальных</w:t>
      </w:r>
      <w:r>
        <w:rPr>
          <w:rFonts w:ascii="Times New Roman" w:hAnsi="Times New Roman" w:eastAsia="Calibri" w:cs="Times New Roman"/>
          <w:color w:val="auto"/>
          <w:sz w:val="26"/>
          <w:szCs w:val="26"/>
          <w:lang w:eastAsia="ru-RU"/>
        </w:rPr>
        <w:t xml:space="preserve"> </w:t>
      </w:r>
      <w:r>
        <w:rPr>
          <w:rFonts w:ascii="Times New Roman" w:hAnsi="Times New Roman" w:eastAsia="Calibri" w:cs="Times New Roman"/>
          <w:b/>
          <w:color w:val="auto"/>
          <w:sz w:val="26"/>
          <w:szCs w:val="26"/>
          <w:lang w:eastAsia="ru-RU"/>
        </w:rPr>
        <w:t>компетенций в процессе освоения дисциплины</w:t>
      </w:r>
    </w:p>
    <w:tbl>
      <w:tblPr>
        <w:tblStyle w:val="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2"/>
        <w:gridCol w:w="2741"/>
        <w:gridCol w:w="959"/>
        <w:gridCol w:w="4100"/>
      </w:tblGrid>
      <w:tr w14:paraId="4ADE0A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 w:hRule="atLeast"/>
          <w:jc w:val="center"/>
        </w:trPr>
        <w:tc>
          <w:tcPr>
            <w:tcW w:w="925" w:type="pct"/>
            <w:vAlign w:val="center"/>
          </w:tcPr>
          <w:p w14:paraId="01C45FC4">
            <w:pPr>
              <w:spacing w:after="0" w:line="240" w:lineRule="auto"/>
              <w:ind w:left="11" w:hanging="11"/>
              <w:jc w:val="center"/>
              <w:rPr>
                <w:rFonts w:ascii="Times New Roman" w:hAnsi="Times New Roman" w:eastAsia="Calibri" w:cs="Times New Roman"/>
                <w:b/>
                <w:bCs/>
                <w:color w:val="auto"/>
                <w:sz w:val="18"/>
                <w:szCs w:val="18"/>
                <w:lang w:eastAsia="ru-RU"/>
              </w:rPr>
            </w:pPr>
            <w:r>
              <w:rPr>
                <w:rFonts w:ascii="Times New Roman" w:hAnsi="Times New Roman" w:eastAsia="Calibri" w:cs="Times New Roman"/>
                <w:b/>
                <w:bCs/>
                <w:color w:val="auto"/>
                <w:sz w:val="18"/>
                <w:szCs w:val="18"/>
                <w:lang w:eastAsia="ru-RU"/>
              </w:rPr>
              <w:t>Код и наименование</w:t>
            </w:r>
          </w:p>
          <w:p w14:paraId="659A94C7">
            <w:pPr>
              <w:spacing w:after="0" w:line="240" w:lineRule="auto"/>
              <w:ind w:left="11" w:hanging="11"/>
              <w:jc w:val="center"/>
              <w:rPr>
                <w:rFonts w:ascii="Times New Roman" w:hAnsi="Times New Roman" w:eastAsia="Calibri" w:cs="Times New Roman"/>
                <w:b/>
                <w:color w:val="auto"/>
                <w:sz w:val="18"/>
                <w:szCs w:val="18"/>
                <w:lang w:eastAsia="ru-RU"/>
              </w:rPr>
            </w:pPr>
            <w:r>
              <w:rPr>
                <w:rFonts w:ascii="Times New Roman" w:hAnsi="Times New Roman" w:eastAsia="Calibri" w:cs="Times New Roman"/>
                <w:b/>
                <w:bCs/>
                <w:color w:val="auto"/>
                <w:sz w:val="18"/>
                <w:szCs w:val="18"/>
                <w:lang w:eastAsia="ru-RU"/>
              </w:rPr>
              <w:t>компетенции</w:t>
            </w:r>
          </w:p>
        </w:tc>
        <w:tc>
          <w:tcPr>
            <w:tcW w:w="1432" w:type="pct"/>
            <w:vAlign w:val="center"/>
          </w:tcPr>
          <w:p w14:paraId="764A876F">
            <w:pPr>
              <w:spacing w:after="0" w:line="240" w:lineRule="auto"/>
              <w:ind w:left="11" w:hanging="11"/>
              <w:jc w:val="center"/>
              <w:rPr>
                <w:rFonts w:ascii="Times New Roman" w:hAnsi="Times New Roman" w:eastAsia="Calibri" w:cs="Times New Roman"/>
                <w:b/>
                <w:bCs/>
                <w:color w:val="auto"/>
                <w:sz w:val="18"/>
                <w:szCs w:val="18"/>
                <w:lang w:eastAsia="ru-RU"/>
              </w:rPr>
            </w:pPr>
            <w:r>
              <w:rPr>
                <w:rFonts w:ascii="Times New Roman" w:hAnsi="Times New Roman" w:eastAsia="Calibri" w:cs="Times New Roman"/>
                <w:b/>
                <w:bCs/>
                <w:color w:val="auto"/>
                <w:sz w:val="18"/>
                <w:szCs w:val="18"/>
                <w:lang w:eastAsia="ru-RU"/>
              </w:rPr>
              <w:t>Код и наименование</w:t>
            </w:r>
          </w:p>
          <w:p w14:paraId="243AA8CF">
            <w:pPr>
              <w:spacing w:after="0" w:line="240" w:lineRule="auto"/>
              <w:ind w:left="11" w:hanging="11"/>
              <w:jc w:val="center"/>
              <w:rPr>
                <w:rFonts w:ascii="Times New Roman" w:hAnsi="Times New Roman" w:eastAsia="Calibri" w:cs="Times New Roman"/>
                <w:b/>
                <w:bCs/>
                <w:color w:val="auto"/>
                <w:sz w:val="18"/>
                <w:szCs w:val="18"/>
                <w:lang w:eastAsia="ru-RU"/>
              </w:rPr>
            </w:pPr>
            <w:r>
              <w:rPr>
                <w:rFonts w:ascii="Times New Roman" w:hAnsi="Times New Roman" w:eastAsia="Calibri" w:cs="Times New Roman"/>
                <w:b/>
                <w:bCs/>
                <w:color w:val="auto"/>
                <w:sz w:val="18"/>
                <w:szCs w:val="18"/>
                <w:lang w:eastAsia="ru-RU"/>
              </w:rPr>
              <w:t>индикатора достижения</w:t>
            </w:r>
          </w:p>
          <w:p w14:paraId="796ACDDC">
            <w:pPr>
              <w:spacing w:after="0" w:line="240" w:lineRule="auto"/>
              <w:ind w:left="11" w:hanging="11"/>
              <w:jc w:val="center"/>
              <w:rPr>
                <w:rFonts w:ascii="Times New Roman" w:hAnsi="Times New Roman" w:eastAsia="Calibri" w:cs="Times New Roman"/>
                <w:b/>
                <w:bCs/>
                <w:color w:val="auto"/>
                <w:sz w:val="18"/>
                <w:szCs w:val="18"/>
                <w:lang w:eastAsia="ru-RU"/>
              </w:rPr>
            </w:pPr>
            <w:r>
              <w:rPr>
                <w:rFonts w:ascii="Times New Roman" w:hAnsi="Times New Roman" w:eastAsia="Calibri" w:cs="Times New Roman"/>
                <w:b/>
                <w:bCs/>
                <w:color w:val="auto"/>
                <w:sz w:val="18"/>
                <w:szCs w:val="18"/>
                <w:lang w:eastAsia="ru-RU"/>
              </w:rPr>
              <w:t>компе</w:t>
            </w:r>
            <w:r>
              <w:rPr>
                <w:rFonts w:ascii="Times New Roman" w:hAnsi="Times New Roman" w:eastAsia="Calibri" w:cs="Times New Roman"/>
                <w:b/>
                <w:bCs/>
                <w:color w:val="auto"/>
                <w:sz w:val="18"/>
                <w:szCs w:val="18"/>
                <w:lang w:eastAsia="ru-RU"/>
              </w:rPr>
              <w:softHyphen/>
            </w:r>
            <w:r>
              <w:rPr>
                <w:rFonts w:ascii="Times New Roman" w:hAnsi="Times New Roman" w:eastAsia="Calibri" w:cs="Times New Roman"/>
                <w:b/>
                <w:bCs/>
                <w:color w:val="auto"/>
                <w:sz w:val="18"/>
                <w:szCs w:val="18"/>
                <w:lang w:eastAsia="ru-RU"/>
              </w:rPr>
              <w:t>тенции</w:t>
            </w:r>
          </w:p>
        </w:tc>
        <w:tc>
          <w:tcPr>
            <w:tcW w:w="2643" w:type="pct"/>
            <w:gridSpan w:val="2"/>
            <w:vAlign w:val="center"/>
          </w:tcPr>
          <w:p w14:paraId="116867C3">
            <w:pPr>
              <w:spacing w:after="0" w:line="240" w:lineRule="auto"/>
              <w:ind w:left="11" w:hanging="11"/>
              <w:jc w:val="center"/>
              <w:rPr>
                <w:rFonts w:ascii="Times New Roman" w:hAnsi="Times New Roman" w:eastAsia="Times New Roman" w:cs="Times New Roman"/>
                <w:b/>
                <w:bCs/>
                <w:color w:val="auto"/>
                <w:sz w:val="18"/>
                <w:szCs w:val="18"/>
                <w:lang w:eastAsia="ru-RU"/>
              </w:rPr>
            </w:pPr>
            <w:r>
              <w:rPr>
                <w:rFonts w:ascii="Times New Roman" w:hAnsi="Times New Roman" w:eastAsia="Times New Roman" w:cs="Times New Roman"/>
                <w:b/>
                <w:bCs/>
                <w:color w:val="auto"/>
                <w:sz w:val="18"/>
                <w:szCs w:val="18"/>
                <w:lang w:eastAsia="ru-RU"/>
              </w:rPr>
              <w:t>Планируемые результаты обучения</w:t>
            </w:r>
          </w:p>
          <w:p w14:paraId="6D615A9C">
            <w:pPr>
              <w:spacing w:after="0" w:line="240" w:lineRule="auto"/>
              <w:ind w:left="11" w:hanging="11"/>
              <w:jc w:val="center"/>
              <w:rPr>
                <w:rFonts w:ascii="Times New Roman" w:hAnsi="Times New Roman" w:eastAsia="Calibri" w:cs="Times New Roman"/>
                <w:b/>
                <w:color w:val="auto"/>
                <w:sz w:val="18"/>
                <w:szCs w:val="18"/>
                <w:lang w:eastAsia="ru-RU"/>
              </w:rPr>
            </w:pPr>
            <w:r>
              <w:rPr>
                <w:rFonts w:ascii="Times New Roman" w:hAnsi="Times New Roman" w:eastAsia="Times New Roman" w:cs="Times New Roman"/>
                <w:b/>
                <w:bCs/>
                <w:color w:val="auto"/>
                <w:sz w:val="18"/>
                <w:szCs w:val="18"/>
                <w:lang w:eastAsia="ru-RU"/>
              </w:rPr>
              <w:t>по дисциплине (ЗУН)</w:t>
            </w:r>
          </w:p>
        </w:tc>
      </w:tr>
      <w:tr w14:paraId="0F2E1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925" w:type="pct"/>
            <w:vMerge w:val="restart"/>
            <w:tcBorders>
              <w:bottom w:val="single" w:color="000000" w:sz="6" w:space="0"/>
              <w:right w:val="single" w:color="000000" w:sz="6" w:space="0"/>
            </w:tcBorders>
            <w:shd w:val="clear" w:color="auto" w:fill="FFFFFF"/>
          </w:tcPr>
          <w:p w14:paraId="43421BD0">
            <w:pPr>
              <w:spacing w:after="0" w:line="240" w:lineRule="auto"/>
              <w:rPr>
                <w:rFonts w:ascii="Times New Roman" w:hAnsi="Times New Roman" w:cs="Times New Roman"/>
                <w:color w:val="auto"/>
                <w:sz w:val="18"/>
                <w:szCs w:val="18"/>
              </w:rPr>
            </w:pPr>
            <w:r>
              <w:rPr>
                <w:rFonts w:ascii="Times New Roman" w:hAnsi="Times New Roman" w:cs="Times New Roman"/>
                <w:b/>
                <w:bCs/>
                <w:color w:val="auto"/>
                <w:sz w:val="18"/>
                <w:szCs w:val="18"/>
              </w:rPr>
              <w:t>УК-1</w:t>
            </w:r>
            <w:r>
              <w:rPr>
                <w:rFonts w:ascii="Times New Roman" w:hAnsi="Times New Roman" w:cs="Times New Roman"/>
                <w:color w:val="auto"/>
                <w:sz w:val="18"/>
                <w:szCs w:val="18"/>
              </w:rPr>
              <w:t>. Способен осуществлять поиск, критический анализ и синтез информации, применять системный подход для решения поставленных задач</w:t>
            </w:r>
          </w:p>
        </w:tc>
        <w:tc>
          <w:tcPr>
            <w:tcW w:w="1432" w:type="pct"/>
            <w:vMerge w:val="restart"/>
          </w:tcPr>
          <w:p w14:paraId="0373303A">
            <w:pPr>
              <w:spacing w:after="0" w:line="240" w:lineRule="auto"/>
              <w:jc w:val="both"/>
              <w:rPr>
                <w:rFonts w:ascii="Times New Roman" w:hAnsi="Times New Roman" w:cs="Times New Roman"/>
                <w:color w:val="auto"/>
                <w:sz w:val="18"/>
                <w:szCs w:val="18"/>
              </w:rPr>
            </w:pPr>
            <w:r>
              <w:rPr>
                <w:rFonts w:ascii="Times New Roman" w:hAnsi="Times New Roman" w:cs="Times New Roman"/>
                <w:b/>
                <w:color w:val="auto"/>
                <w:sz w:val="18"/>
                <w:szCs w:val="18"/>
              </w:rPr>
              <w:t>ИД-11УК-1.</w:t>
            </w:r>
            <w:r>
              <w:rPr>
                <w:rFonts w:ascii="Times New Roman" w:hAnsi="Times New Roman" w:cs="Times New Roman"/>
                <w:color w:val="auto"/>
                <w:sz w:val="18"/>
                <w:szCs w:val="18"/>
              </w:rPr>
              <w:t xml:space="preserve"> Идентифицирует состав и структуру необходимых данных и информацию, анализирует, делает выводы, для решения поставленных профессиональных задач.</w:t>
            </w:r>
          </w:p>
          <w:p w14:paraId="750DDC56">
            <w:pPr>
              <w:spacing w:after="0" w:line="240" w:lineRule="auto"/>
              <w:jc w:val="both"/>
              <w:rPr>
                <w:rFonts w:ascii="Times New Roman" w:hAnsi="Times New Roman" w:cs="Times New Roman"/>
                <w:color w:val="auto"/>
                <w:sz w:val="18"/>
                <w:szCs w:val="18"/>
              </w:rPr>
            </w:pPr>
          </w:p>
          <w:p w14:paraId="5A31C0D8">
            <w:pPr>
              <w:spacing w:after="0" w:line="240" w:lineRule="auto"/>
              <w:rPr>
                <w:rFonts w:ascii="Times New Roman" w:hAnsi="Times New Roman" w:cs="Times New Roman"/>
                <w:color w:val="auto"/>
                <w:sz w:val="18"/>
                <w:szCs w:val="18"/>
              </w:rPr>
            </w:pPr>
          </w:p>
        </w:tc>
        <w:tc>
          <w:tcPr>
            <w:tcW w:w="501"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41C006D8">
            <w:pPr>
              <w:spacing w:after="0" w:line="240" w:lineRule="auto"/>
              <w:ind w:left="11" w:hanging="11"/>
              <w:jc w:val="both"/>
              <w:rPr>
                <w:rFonts w:ascii="Times New Roman" w:hAnsi="Times New Roman" w:eastAsia="Calibri" w:cs="Times New Roman"/>
                <w:b/>
                <w:color w:val="auto"/>
                <w:sz w:val="18"/>
                <w:szCs w:val="18"/>
                <w:lang w:eastAsia="ru-RU"/>
              </w:rPr>
            </w:pPr>
            <w:r>
              <w:rPr>
                <w:rFonts w:ascii="Times New Roman" w:hAnsi="Times New Roman" w:eastAsia="Calibri" w:cs="Times New Roman"/>
                <w:b/>
                <w:color w:val="auto"/>
                <w:sz w:val="18"/>
                <w:szCs w:val="18"/>
                <w:lang w:eastAsia="ru-RU"/>
              </w:rPr>
              <w:t>Знать</w:t>
            </w:r>
          </w:p>
        </w:tc>
        <w:tc>
          <w:tcPr>
            <w:tcW w:w="2142"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7ED36747">
            <w:pPr>
              <w:spacing w:after="0" w:line="240" w:lineRule="auto"/>
              <w:jc w:val="both"/>
              <w:rPr>
                <w:rFonts w:ascii="Times New Roman" w:hAnsi="Times New Roman" w:eastAsia="Calibri" w:cs="Times New Roman"/>
                <w:color w:val="auto"/>
                <w:sz w:val="18"/>
                <w:szCs w:val="18"/>
              </w:rPr>
            </w:pPr>
            <w:r>
              <w:rPr>
                <w:rFonts w:ascii="Times New Roman" w:hAnsi="Times New Roman" w:eastAsia="Calibri" w:cs="Times New Roman"/>
                <w:color w:val="auto"/>
                <w:sz w:val="18"/>
                <w:szCs w:val="18"/>
              </w:rPr>
              <w:t>систему целей, задач и показателей результативности и эффективности органов власти</w:t>
            </w:r>
          </w:p>
        </w:tc>
      </w:tr>
      <w:tr w14:paraId="0FDEA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925" w:type="pct"/>
            <w:vMerge w:val="continue"/>
            <w:tcBorders>
              <w:left w:val="single" w:color="000000" w:sz="6" w:space="0"/>
            </w:tcBorders>
            <w:vAlign w:val="center"/>
          </w:tcPr>
          <w:p w14:paraId="75DC948D">
            <w:pPr>
              <w:spacing w:after="0" w:line="240" w:lineRule="auto"/>
              <w:ind w:left="11" w:hanging="11"/>
              <w:jc w:val="center"/>
              <w:rPr>
                <w:rFonts w:ascii="Times New Roman" w:hAnsi="Times New Roman" w:eastAsia="Calibri" w:cs="Times New Roman"/>
                <w:color w:val="auto"/>
                <w:sz w:val="18"/>
                <w:szCs w:val="18"/>
                <w:lang w:eastAsia="ru-RU"/>
              </w:rPr>
            </w:pPr>
          </w:p>
        </w:tc>
        <w:tc>
          <w:tcPr>
            <w:tcW w:w="1432" w:type="pct"/>
            <w:vMerge w:val="continue"/>
          </w:tcPr>
          <w:p w14:paraId="2A3BE5A7">
            <w:pPr>
              <w:spacing w:after="0" w:line="240" w:lineRule="auto"/>
              <w:ind w:left="11" w:hanging="11"/>
              <w:jc w:val="both"/>
              <w:rPr>
                <w:rFonts w:ascii="Times New Roman" w:hAnsi="Times New Roman" w:eastAsia="Calibri" w:cs="Times New Roman"/>
                <w:b/>
                <w:color w:val="auto"/>
                <w:sz w:val="18"/>
                <w:szCs w:val="18"/>
                <w:lang w:eastAsia="ru-RU"/>
              </w:rPr>
            </w:pPr>
          </w:p>
        </w:tc>
        <w:tc>
          <w:tcPr>
            <w:tcW w:w="501" w:type="pct"/>
            <w:tcBorders>
              <w:top w:val="single" w:color="000000" w:sz="6" w:space="0"/>
              <w:right w:val="single" w:color="000000" w:sz="6" w:space="0"/>
            </w:tcBorders>
            <w:tcMar>
              <w:top w:w="30" w:type="dxa"/>
              <w:left w:w="108" w:type="dxa"/>
              <w:bottom w:w="30" w:type="dxa"/>
              <w:right w:w="108" w:type="dxa"/>
            </w:tcMar>
            <w:vAlign w:val="center"/>
          </w:tcPr>
          <w:p w14:paraId="56E5F808">
            <w:pPr>
              <w:spacing w:after="0" w:line="240" w:lineRule="auto"/>
              <w:ind w:left="11" w:hanging="11"/>
              <w:jc w:val="both"/>
              <w:rPr>
                <w:rFonts w:ascii="Times New Roman" w:hAnsi="Times New Roman" w:eastAsia="Calibri" w:cs="Times New Roman"/>
                <w:b/>
                <w:color w:val="auto"/>
                <w:sz w:val="18"/>
                <w:szCs w:val="18"/>
                <w:lang w:eastAsia="ru-RU"/>
              </w:rPr>
            </w:pPr>
            <w:r>
              <w:rPr>
                <w:rFonts w:ascii="Times New Roman" w:hAnsi="Times New Roman" w:eastAsia="Calibri" w:cs="Times New Roman"/>
                <w:b/>
                <w:color w:val="auto"/>
                <w:sz w:val="18"/>
                <w:szCs w:val="18"/>
                <w:lang w:eastAsia="ru-RU"/>
              </w:rPr>
              <w:t>Уметь</w:t>
            </w:r>
          </w:p>
        </w:tc>
        <w:tc>
          <w:tcPr>
            <w:tcW w:w="2142"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4F6925DE">
            <w:pPr>
              <w:spacing w:after="0" w:line="240" w:lineRule="auto"/>
              <w:jc w:val="both"/>
              <w:rPr>
                <w:rFonts w:ascii="Times New Roman" w:hAnsi="Times New Roman" w:eastAsia="Calibri" w:cs="Times New Roman"/>
                <w:color w:val="auto"/>
                <w:sz w:val="18"/>
                <w:szCs w:val="18"/>
              </w:rPr>
            </w:pPr>
            <w:r>
              <w:rPr>
                <w:rFonts w:ascii="Times New Roman" w:hAnsi="Times New Roman" w:eastAsia="Calibri" w:cs="Times New Roman"/>
                <w:color w:val="auto"/>
                <w:sz w:val="18"/>
                <w:szCs w:val="18"/>
              </w:rPr>
              <w:t>анализировать политическую, экономическую, правовую, социальную среду, в которой действуют органы государственного управления и реализуется государственная политика;</w:t>
            </w:r>
          </w:p>
        </w:tc>
      </w:tr>
      <w:tr w14:paraId="4AAE5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925" w:type="pct"/>
            <w:vMerge w:val="continue"/>
            <w:tcBorders>
              <w:left w:val="single" w:color="000000" w:sz="6" w:space="0"/>
            </w:tcBorders>
            <w:vAlign w:val="center"/>
          </w:tcPr>
          <w:p w14:paraId="6B249E32">
            <w:pPr>
              <w:spacing w:after="0" w:line="240" w:lineRule="auto"/>
              <w:ind w:left="11" w:hanging="11"/>
              <w:jc w:val="center"/>
              <w:rPr>
                <w:rFonts w:ascii="Times New Roman" w:hAnsi="Times New Roman" w:eastAsia="Calibri" w:cs="Times New Roman"/>
                <w:color w:val="auto"/>
                <w:sz w:val="18"/>
                <w:szCs w:val="18"/>
                <w:lang w:eastAsia="ru-RU"/>
              </w:rPr>
            </w:pPr>
          </w:p>
        </w:tc>
        <w:tc>
          <w:tcPr>
            <w:tcW w:w="1432" w:type="pct"/>
            <w:vMerge w:val="continue"/>
          </w:tcPr>
          <w:p w14:paraId="76D5DE5E">
            <w:pPr>
              <w:spacing w:after="0" w:line="240" w:lineRule="auto"/>
              <w:ind w:left="11" w:hanging="11"/>
              <w:jc w:val="both"/>
              <w:rPr>
                <w:rFonts w:ascii="Times New Roman" w:hAnsi="Times New Roman" w:eastAsia="Calibri" w:cs="Times New Roman"/>
                <w:b/>
                <w:color w:val="auto"/>
                <w:sz w:val="18"/>
                <w:szCs w:val="18"/>
                <w:lang w:eastAsia="ru-RU"/>
              </w:rPr>
            </w:pPr>
          </w:p>
        </w:tc>
        <w:tc>
          <w:tcPr>
            <w:tcW w:w="501" w:type="pct"/>
            <w:tcBorders>
              <w:top w:val="single" w:color="000000" w:sz="6" w:space="0"/>
              <w:bottom w:val="single" w:color="000000" w:sz="6" w:space="0"/>
              <w:right w:val="single" w:color="000000" w:sz="6" w:space="0"/>
            </w:tcBorders>
            <w:tcMar>
              <w:top w:w="30" w:type="dxa"/>
              <w:left w:w="108" w:type="dxa"/>
              <w:bottom w:w="30" w:type="dxa"/>
              <w:right w:w="108" w:type="dxa"/>
            </w:tcMar>
            <w:vAlign w:val="center"/>
          </w:tcPr>
          <w:p w14:paraId="05C0C63F">
            <w:pPr>
              <w:spacing w:after="0" w:line="240" w:lineRule="auto"/>
              <w:ind w:left="11" w:hanging="11"/>
              <w:jc w:val="both"/>
              <w:rPr>
                <w:rFonts w:ascii="Times New Roman" w:hAnsi="Times New Roman" w:eastAsia="Calibri" w:cs="Times New Roman"/>
                <w:b/>
                <w:color w:val="auto"/>
                <w:sz w:val="18"/>
                <w:szCs w:val="18"/>
                <w:lang w:eastAsia="ru-RU"/>
              </w:rPr>
            </w:pPr>
            <w:r>
              <w:rPr>
                <w:rFonts w:ascii="Times New Roman" w:hAnsi="Times New Roman" w:eastAsia="Calibri" w:cs="Times New Roman"/>
                <w:b/>
                <w:color w:val="auto"/>
                <w:sz w:val="18"/>
                <w:szCs w:val="18"/>
                <w:lang w:eastAsia="ru-RU"/>
              </w:rPr>
              <w:t>Владеть</w:t>
            </w:r>
          </w:p>
        </w:tc>
        <w:tc>
          <w:tcPr>
            <w:tcW w:w="2142"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tcPr>
          <w:p w14:paraId="4F82095F">
            <w:pPr>
              <w:spacing w:after="0" w:line="240" w:lineRule="auto"/>
              <w:jc w:val="both"/>
              <w:rPr>
                <w:rFonts w:ascii="Times New Roman" w:hAnsi="Times New Roman" w:eastAsia="Calibri" w:cs="Times New Roman"/>
                <w:color w:val="auto"/>
                <w:sz w:val="18"/>
                <w:szCs w:val="18"/>
              </w:rPr>
            </w:pPr>
            <w:r>
              <w:rPr>
                <w:rFonts w:ascii="Times New Roman" w:hAnsi="Times New Roman" w:eastAsia="Calibri" w:cs="Times New Roman"/>
                <w:color w:val="auto"/>
                <w:sz w:val="18"/>
                <w:szCs w:val="18"/>
              </w:rPr>
              <w:t>навыками оценки эффективности деятельности органов власти и местного самоуправления</w:t>
            </w:r>
          </w:p>
        </w:tc>
      </w:tr>
    </w:tbl>
    <w:p w14:paraId="1DE4FE04">
      <w:pPr>
        <w:spacing w:after="0" w:line="240" w:lineRule="auto"/>
        <w:rPr>
          <w:rFonts w:ascii="Times New Roman" w:hAnsi="Times New Roman" w:eastAsia="Times New Roman" w:cs="Times New Roman"/>
          <w:b/>
          <w:color w:val="auto"/>
          <w:sz w:val="20"/>
          <w:szCs w:val="20"/>
          <w:lang w:eastAsia="ru-RU"/>
        </w:rPr>
      </w:pPr>
    </w:p>
    <w:p w14:paraId="75A3C357">
      <w:pPr>
        <w:tabs>
          <w:tab w:val="left" w:pos="6480"/>
        </w:tabs>
        <w:spacing w:after="0" w:line="276" w:lineRule="auto"/>
        <w:ind w:firstLine="720"/>
        <w:jc w:val="right"/>
        <w:rPr>
          <w:rFonts w:ascii="Times New Roman" w:hAnsi="Times New Roman" w:eastAsia="Times New Roman" w:cs="Times New Roman"/>
          <w:bCs/>
          <w:color w:val="auto"/>
          <w:sz w:val="26"/>
          <w:szCs w:val="26"/>
          <w:lang w:eastAsia="ru-RU"/>
        </w:rPr>
      </w:pPr>
      <w:r>
        <w:rPr>
          <w:rFonts w:ascii="Times New Roman" w:hAnsi="Times New Roman" w:eastAsia="Times New Roman" w:cs="Times New Roman"/>
          <w:bCs/>
          <w:color w:val="auto"/>
          <w:sz w:val="26"/>
          <w:szCs w:val="26"/>
          <w:lang w:eastAsia="ru-RU"/>
        </w:rPr>
        <w:t>Таблица 2</w:t>
      </w:r>
    </w:p>
    <w:p w14:paraId="2689E468">
      <w:pPr>
        <w:spacing w:after="0" w:line="276" w:lineRule="auto"/>
        <w:jc w:val="center"/>
        <w:rPr>
          <w:rFonts w:ascii="Times New Roman" w:hAnsi="Times New Roman" w:eastAsia="Calibri" w:cs="Times New Roman"/>
          <w:b/>
          <w:color w:val="auto"/>
          <w:sz w:val="26"/>
          <w:szCs w:val="26"/>
          <w:lang w:eastAsia="ru-RU"/>
        </w:rPr>
      </w:pPr>
      <w:r>
        <w:rPr>
          <w:rFonts w:ascii="Times New Roman" w:hAnsi="Times New Roman" w:eastAsia="Calibri" w:cs="Times New Roman"/>
          <w:b/>
          <w:color w:val="auto"/>
          <w:sz w:val="26"/>
          <w:szCs w:val="26"/>
          <w:lang w:eastAsia="ru-RU"/>
        </w:rPr>
        <w:t xml:space="preserve">Перечень </w:t>
      </w:r>
    </w:p>
    <w:p w14:paraId="130C30BE">
      <w:pPr>
        <w:spacing w:after="0" w:line="276" w:lineRule="auto"/>
        <w:jc w:val="center"/>
        <w:rPr>
          <w:rFonts w:ascii="Times New Roman" w:hAnsi="Times New Roman" w:eastAsia="Calibri" w:cs="Times New Roman"/>
          <w:b/>
          <w:color w:val="auto"/>
          <w:sz w:val="26"/>
          <w:szCs w:val="26"/>
          <w:lang w:eastAsia="ru-RU"/>
        </w:rPr>
      </w:pPr>
      <w:r>
        <w:rPr>
          <w:rFonts w:ascii="Times New Roman" w:hAnsi="Times New Roman" w:eastAsia="Calibri" w:cs="Times New Roman"/>
          <w:b/>
          <w:color w:val="auto"/>
          <w:sz w:val="26"/>
          <w:szCs w:val="26"/>
          <w:lang w:eastAsia="ru-RU"/>
        </w:rPr>
        <w:t>сформированных</w:t>
      </w:r>
      <w:r>
        <w:rPr>
          <w:rFonts w:ascii="Times New Roman" w:hAnsi="Times New Roman" w:eastAsia="Calibri" w:cs="Times New Roman"/>
          <w:color w:val="auto"/>
          <w:sz w:val="26"/>
          <w:szCs w:val="26"/>
          <w:lang w:eastAsia="ru-RU"/>
        </w:rPr>
        <w:t xml:space="preserve"> </w:t>
      </w:r>
      <w:r>
        <w:rPr>
          <w:rFonts w:ascii="Times New Roman" w:hAnsi="Times New Roman" w:eastAsia="Times New Roman" w:cs="Times New Roman"/>
          <w:color w:val="auto"/>
          <w:sz w:val="26"/>
          <w:szCs w:val="26"/>
          <w:lang w:eastAsia="ru-RU"/>
        </w:rPr>
        <w:t>п</w:t>
      </w:r>
      <w:r>
        <w:rPr>
          <w:rFonts w:ascii="Times New Roman" w:hAnsi="Times New Roman" w:eastAsia="Times New Roman" w:cs="Times New Roman"/>
          <w:b/>
          <w:color w:val="auto"/>
          <w:sz w:val="26"/>
          <w:szCs w:val="26"/>
          <w:lang w:eastAsia="ru-RU"/>
        </w:rPr>
        <w:t>рофессиональных</w:t>
      </w:r>
      <w:r>
        <w:rPr>
          <w:rFonts w:ascii="Times New Roman" w:hAnsi="Times New Roman" w:eastAsia="Calibri" w:cs="Times New Roman"/>
          <w:b/>
          <w:color w:val="auto"/>
          <w:sz w:val="26"/>
          <w:szCs w:val="26"/>
          <w:lang w:eastAsia="ru-RU"/>
        </w:rPr>
        <w:t xml:space="preserve"> компетенций в процессе освоения дисциплины</w:t>
      </w:r>
    </w:p>
    <w:tbl>
      <w:tblPr>
        <w:tblStyle w:val="5"/>
        <w:tblW w:w="101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
        <w:gridCol w:w="1413"/>
        <w:gridCol w:w="2028"/>
        <w:gridCol w:w="1830"/>
        <w:gridCol w:w="1391"/>
        <w:gridCol w:w="563"/>
        <w:gridCol w:w="1494"/>
      </w:tblGrid>
      <w:tr w14:paraId="1E964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 w:hRule="atLeast"/>
          <w:jc w:val="center"/>
        </w:trPr>
        <w:tc>
          <w:tcPr>
            <w:tcW w:w="1417" w:type="dxa"/>
          </w:tcPr>
          <w:p w14:paraId="59B2CB44">
            <w:pPr>
              <w:spacing w:after="0" w:line="240" w:lineRule="auto"/>
              <w:ind w:right="-108"/>
              <w:jc w:val="center"/>
              <w:rPr>
                <w:rFonts w:ascii="Times New Roman" w:hAnsi="Times New Roman" w:eastAsia="Calibri" w:cs="Times New Roman"/>
                <w:b/>
                <w:color w:val="auto"/>
                <w:sz w:val="16"/>
                <w:szCs w:val="16"/>
              </w:rPr>
            </w:pPr>
            <w:r>
              <w:rPr>
                <w:rFonts w:ascii="Times New Roman" w:hAnsi="Times New Roman" w:eastAsia="Calibri" w:cs="Times New Roman"/>
                <w:b/>
                <w:color w:val="auto"/>
                <w:sz w:val="16"/>
                <w:szCs w:val="16"/>
              </w:rPr>
              <w:t>Задача профессиональной</w:t>
            </w:r>
          </w:p>
          <w:p w14:paraId="3B2CD29C">
            <w:pPr>
              <w:spacing w:after="0" w:line="240" w:lineRule="auto"/>
              <w:ind w:right="-108"/>
              <w:jc w:val="center"/>
              <w:rPr>
                <w:rFonts w:ascii="Times New Roman" w:hAnsi="Times New Roman" w:eastAsia="Calibri" w:cs="Times New Roman"/>
                <w:b/>
                <w:color w:val="auto"/>
                <w:sz w:val="16"/>
                <w:szCs w:val="16"/>
              </w:rPr>
            </w:pPr>
            <w:r>
              <w:rPr>
                <w:rFonts w:ascii="Times New Roman" w:hAnsi="Times New Roman" w:eastAsia="Calibri" w:cs="Times New Roman"/>
                <w:b/>
                <w:color w:val="auto"/>
                <w:sz w:val="16"/>
                <w:szCs w:val="16"/>
              </w:rPr>
              <w:t>деятельности</w:t>
            </w:r>
          </w:p>
          <w:p w14:paraId="41987B85">
            <w:pPr>
              <w:spacing w:after="0" w:line="240" w:lineRule="auto"/>
              <w:ind w:right="-108"/>
              <w:jc w:val="center"/>
              <w:rPr>
                <w:rFonts w:ascii="Times New Roman" w:hAnsi="Times New Roman" w:eastAsia="Calibri" w:cs="Times New Roman"/>
                <w:color w:val="auto"/>
                <w:sz w:val="16"/>
                <w:szCs w:val="16"/>
              </w:rPr>
            </w:pPr>
            <w:r>
              <w:rPr>
                <w:rFonts w:ascii="Times New Roman" w:hAnsi="Times New Roman" w:eastAsia="Calibri" w:cs="Times New Roman"/>
                <w:b/>
                <w:color w:val="auto"/>
                <w:sz w:val="16"/>
                <w:szCs w:val="16"/>
              </w:rPr>
              <w:t>(трудовые действия)</w:t>
            </w:r>
          </w:p>
        </w:tc>
        <w:tc>
          <w:tcPr>
            <w:tcW w:w="1413" w:type="dxa"/>
          </w:tcPr>
          <w:p w14:paraId="11C776C9">
            <w:pPr>
              <w:spacing w:after="0" w:line="240" w:lineRule="auto"/>
              <w:ind w:right="-79"/>
              <w:rPr>
                <w:rFonts w:ascii="Times New Roman" w:hAnsi="Times New Roman" w:eastAsia="Calibri" w:cs="Times New Roman"/>
                <w:b/>
                <w:color w:val="auto"/>
                <w:sz w:val="16"/>
                <w:szCs w:val="16"/>
              </w:rPr>
            </w:pPr>
            <w:r>
              <w:rPr>
                <w:rFonts w:ascii="Times New Roman" w:hAnsi="Times New Roman" w:eastAsia="Calibri" w:cs="Times New Roman"/>
                <w:b/>
                <w:color w:val="auto"/>
                <w:sz w:val="16"/>
                <w:szCs w:val="16"/>
              </w:rPr>
              <w:t>Код и наименование</w:t>
            </w:r>
          </w:p>
          <w:p w14:paraId="2C24ABDA">
            <w:pPr>
              <w:spacing w:after="0" w:line="240" w:lineRule="auto"/>
              <w:ind w:right="-79"/>
              <w:rPr>
                <w:rFonts w:ascii="Times New Roman" w:hAnsi="Times New Roman" w:eastAsia="Calibri" w:cs="Times New Roman"/>
                <w:color w:val="auto"/>
                <w:sz w:val="16"/>
                <w:szCs w:val="16"/>
              </w:rPr>
            </w:pPr>
            <w:r>
              <w:rPr>
                <w:rFonts w:ascii="Times New Roman" w:hAnsi="Times New Roman" w:eastAsia="Calibri" w:cs="Times New Roman"/>
                <w:b/>
                <w:color w:val="auto"/>
                <w:sz w:val="16"/>
                <w:szCs w:val="16"/>
              </w:rPr>
              <w:t>компетенции</w:t>
            </w:r>
          </w:p>
        </w:tc>
        <w:tc>
          <w:tcPr>
            <w:tcW w:w="2028" w:type="dxa"/>
            <w:tcBorders>
              <w:top w:val="single" w:color="auto" w:sz="4" w:space="0"/>
              <w:left w:val="single" w:color="auto" w:sz="4" w:space="0"/>
              <w:bottom w:val="single" w:color="auto" w:sz="4" w:space="0"/>
              <w:right w:val="single" w:color="auto" w:sz="4" w:space="0"/>
            </w:tcBorders>
          </w:tcPr>
          <w:p w14:paraId="15E191D4">
            <w:pPr>
              <w:spacing w:after="0" w:line="240" w:lineRule="auto"/>
              <w:jc w:val="center"/>
              <w:rPr>
                <w:rFonts w:ascii="Times New Roman" w:hAnsi="Times New Roman" w:eastAsia="Calibri" w:cs="Times New Roman"/>
                <w:b/>
                <w:color w:val="auto"/>
                <w:sz w:val="16"/>
                <w:szCs w:val="16"/>
              </w:rPr>
            </w:pPr>
            <w:r>
              <w:rPr>
                <w:rFonts w:ascii="Times New Roman" w:hAnsi="Times New Roman" w:eastAsia="Calibri" w:cs="Times New Roman"/>
                <w:b/>
                <w:color w:val="auto"/>
                <w:sz w:val="16"/>
                <w:szCs w:val="16"/>
              </w:rPr>
              <w:t>Код и наименование</w:t>
            </w:r>
          </w:p>
          <w:p w14:paraId="09A43E5F">
            <w:pPr>
              <w:spacing w:after="0" w:line="240" w:lineRule="auto"/>
              <w:jc w:val="center"/>
              <w:rPr>
                <w:rFonts w:ascii="Times New Roman" w:hAnsi="Times New Roman" w:eastAsia="Calibri" w:cs="Times New Roman"/>
                <w:b/>
                <w:color w:val="auto"/>
                <w:sz w:val="16"/>
                <w:szCs w:val="16"/>
              </w:rPr>
            </w:pPr>
            <w:r>
              <w:rPr>
                <w:rFonts w:ascii="Times New Roman" w:hAnsi="Times New Roman" w:eastAsia="Calibri" w:cs="Times New Roman"/>
                <w:b/>
                <w:color w:val="auto"/>
                <w:sz w:val="16"/>
                <w:szCs w:val="16"/>
              </w:rPr>
              <w:t>индикатора достижения</w:t>
            </w:r>
          </w:p>
          <w:p w14:paraId="7CF97981">
            <w:pPr>
              <w:autoSpaceDE w:val="0"/>
              <w:autoSpaceDN w:val="0"/>
              <w:adjustRightInd w:val="0"/>
              <w:spacing w:after="0" w:line="240" w:lineRule="auto"/>
              <w:jc w:val="center"/>
              <w:rPr>
                <w:rFonts w:ascii="Times New Roman" w:hAnsi="Times New Roman" w:eastAsia="Calibri" w:cs="Times New Roman"/>
                <w:color w:val="auto"/>
                <w:sz w:val="16"/>
                <w:szCs w:val="16"/>
              </w:rPr>
            </w:pPr>
            <w:r>
              <w:rPr>
                <w:rFonts w:ascii="Times New Roman" w:hAnsi="Times New Roman" w:eastAsia="Calibri" w:cs="Times New Roman"/>
                <w:b/>
                <w:color w:val="auto"/>
                <w:sz w:val="16"/>
                <w:szCs w:val="16"/>
              </w:rPr>
              <w:t>компе</w:t>
            </w:r>
            <w:r>
              <w:rPr>
                <w:rFonts w:ascii="Times New Roman" w:hAnsi="Times New Roman" w:eastAsia="Calibri" w:cs="Times New Roman"/>
                <w:b/>
                <w:color w:val="auto"/>
                <w:sz w:val="16"/>
                <w:szCs w:val="16"/>
              </w:rPr>
              <w:softHyphen/>
            </w:r>
            <w:r>
              <w:rPr>
                <w:rFonts w:ascii="Times New Roman" w:hAnsi="Times New Roman" w:eastAsia="Calibri" w:cs="Times New Roman"/>
                <w:b/>
                <w:color w:val="auto"/>
                <w:sz w:val="16"/>
                <w:szCs w:val="16"/>
              </w:rPr>
              <w:t>тенции</w:t>
            </w:r>
          </w:p>
        </w:tc>
        <w:tc>
          <w:tcPr>
            <w:tcW w:w="1830" w:type="dxa"/>
          </w:tcPr>
          <w:p w14:paraId="09B75682">
            <w:pPr>
              <w:spacing w:after="0" w:line="240" w:lineRule="auto"/>
              <w:ind w:right="-104"/>
              <w:jc w:val="center"/>
              <w:rPr>
                <w:rFonts w:ascii="Times New Roman" w:hAnsi="Times New Roman" w:eastAsia="Calibri" w:cs="Times New Roman"/>
                <w:b/>
                <w:bCs/>
                <w:color w:val="auto"/>
                <w:sz w:val="16"/>
                <w:szCs w:val="16"/>
              </w:rPr>
            </w:pPr>
            <w:r>
              <w:rPr>
                <w:rFonts w:ascii="Times New Roman" w:hAnsi="Times New Roman" w:eastAsia="Calibri" w:cs="Times New Roman"/>
                <w:b/>
                <w:bCs/>
                <w:color w:val="auto"/>
                <w:sz w:val="16"/>
                <w:szCs w:val="16"/>
              </w:rPr>
              <w:t>Планируемые результаты обучения</w:t>
            </w:r>
          </w:p>
          <w:p w14:paraId="597E6A74">
            <w:pPr>
              <w:spacing w:after="0" w:line="240" w:lineRule="auto"/>
              <w:ind w:right="-104"/>
              <w:jc w:val="center"/>
              <w:rPr>
                <w:rFonts w:ascii="Times New Roman" w:hAnsi="Times New Roman" w:eastAsia="Calibri" w:cs="Times New Roman"/>
                <w:b/>
                <w:bCs/>
                <w:color w:val="auto"/>
                <w:sz w:val="16"/>
                <w:szCs w:val="16"/>
              </w:rPr>
            </w:pPr>
            <w:r>
              <w:rPr>
                <w:rFonts w:ascii="Times New Roman" w:hAnsi="Times New Roman" w:eastAsia="Calibri" w:cs="Times New Roman"/>
                <w:b/>
                <w:bCs/>
                <w:color w:val="auto"/>
                <w:sz w:val="16"/>
                <w:szCs w:val="16"/>
              </w:rPr>
              <w:t>по дисциплине (ЗУН)</w:t>
            </w:r>
          </w:p>
        </w:tc>
        <w:tc>
          <w:tcPr>
            <w:tcW w:w="1391" w:type="dxa"/>
          </w:tcPr>
          <w:p w14:paraId="61C6CAF1">
            <w:pPr>
              <w:spacing w:after="0" w:line="240" w:lineRule="auto"/>
              <w:ind w:right="-104"/>
              <w:jc w:val="center"/>
              <w:rPr>
                <w:rFonts w:ascii="Times New Roman" w:hAnsi="Times New Roman" w:eastAsia="Calibri" w:cs="Times New Roman"/>
                <w:b/>
                <w:bCs/>
                <w:color w:val="auto"/>
                <w:sz w:val="16"/>
                <w:szCs w:val="16"/>
              </w:rPr>
            </w:pPr>
            <w:r>
              <w:rPr>
                <w:rFonts w:ascii="Times New Roman" w:hAnsi="Times New Roman" w:eastAsia="Calibri" w:cs="Times New Roman"/>
                <w:b/>
                <w:bCs/>
                <w:color w:val="auto"/>
                <w:sz w:val="16"/>
                <w:szCs w:val="16"/>
              </w:rPr>
              <w:t>Основание</w:t>
            </w:r>
          </w:p>
          <w:p w14:paraId="2264617C">
            <w:pPr>
              <w:spacing w:after="0" w:line="240" w:lineRule="auto"/>
              <w:ind w:right="-104"/>
              <w:jc w:val="center"/>
              <w:rPr>
                <w:rFonts w:ascii="Times New Roman" w:hAnsi="Times New Roman" w:eastAsia="Calibri" w:cs="Times New Roman"/>
                <w:b/>
                <w:bCs/>
                <w:color w:val="auto"/>
                <w:sz w:val="16"/>
                <w:szCs w:val="16"/>
              </w:rPr>
            </w:pPr>
            <w:r>
              <w:rPr>
                <w:rFonts w:ascii="Times New Roman" w:hAnsi="Times New Roman" w:eastAsia="Calibri" w:cs="Times New Roman"/>
                <w:b/>
                <w:bCs/>
                <w:color w:val="auto"/>
                <w:sz w:val="16"/>
                <w:szCs w:val="16"/>
              </w:rPr>
              <w:t>(профессиональные стандарты/</w:t>
            </w:r>
          </w:p>
          <w:p w14:paraId="7FFC9507">
            <w:pPr>
              <w:spacing w:after="0" w:line="240" w:lineRule="auto"/>
              <w:ind w:right="-104"/>
              <w:jc w:val="center"/>
              <w:rPr>
                <w:rFonts w:ascii="Times New Roman" w:hAnsi="Times New Roman" w:eastAsia="Calibri" w:cs="Times New Roman"/>
                <w:color w:val="auto"/>
                <w:sz w:val="16"/>
                <w:szCs w:val="16"/>
              </w:rPr>
            </w:pPr>
            <w:r>
              <w:rPr>
                <w:rFonts w:ascii="Times New Roman" w:hAnsi="Times New Roman" w:eastAsia="Calibri" w:cs="Times New Roman"/>
                <w:b/>
                <w:bCs/>
                <w:color w:val="auto"/>
                <w:sz w:val="16"/>
                <w:szCs w:val="16"/>
              </w:rPr>
              <w:t>анализ опыта)</w:t>
            </w:r>
          </w:p>
        </w:tc>
        <w:tc>
          <w:tcPr>
            <w:tcW w:w="563" w:type="dxa"/>
          </w:tcPr>
          <w:p w14:paraId="17EE3C95">
            <w:pPr>
              <w:spacing w:after="0" w:line="240" w:lineRule="auto"/>
              <w:ind w:left="-72" w:right="-104"/>
              <w:jc w:val="center"/>
              <w:rPr>
                <w:rFonts w:ascii="Times New Roman" w:hAnsi="Times New Roman" w:eastAsia="Calibri" w:cs="Times New Roman"/>
                <w:b/>
                <w:bCs/>
                <w:color w:val="auto"/>
                <w:sz w:val="16"/>
                <w:szCs w:val="16"/>
              </w:rPr>
            </w:pPr>
            <w:r>
              <w:rPr>
                <w:rFonts w:ascii="Times New Roman" w:hAnsi="Times New Roman" w:eastAsia="Calibri" w:cs="Times New Roman"/>
                <w:b/>
                <w:bCs/>
                <w:color w:val="auto"/>
                <w:sz w:val="16"/>
                <w:szCs w:val="16"/>
              </w:rPr>
              <w:t>Уровень квалифи-кации</w:t>
            </w:r>
          </w:p>
        </w:tc>
        <w:tc>
          <w:tcPr>
            <w:tcW w:w="1494" w:type="dxa"/>
          </w:tcPr>
          <w:p w14:paraId="2996F087">
            <w:pPr>
              <w:spacing w:after="0" w:line="240" w:lineRule="auto"/>
              <w:ind w:right="-104"/>
              <w:jc w:val="center"/>
              <w:rPr>
                <w:rFonts w:ascii="Times New Roman" w:hAnsi="Times New Roman" w:eastAsia="Calibri" w:cs="Times New Roman"/>
                <w:b/>
                <w:bCs/>
                <w:color w:val="auto"/>
                <w:sz w:val="16"/>
                <w:szCs w:val="16"/>
              </w:rPr>
            </w:pPr>
            <w:r>
              <w:rPr>
                <w:rFonts w:ascii="Times New Roman" w:hAnsi="Times New Roman" w:eastAsia="Calibri" w:cs="Times New Roman"/>
                <w:b/>
                <w:bCs/>
                <w:color w:val="auto"/>
                <w:sz w:val="16"/>
                <w:szCs w:val="16"/>
              </w:rPr>
              <w:t>ОТФ</w:t>
            </w:r>
          </w:p>
        </w:tc>
      </w:tr>
      <w:tr w14:paraId="05F5A2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 w:hRule="atLeast"/>
          <w:jc w:val="center"/>
        </w:trPr>
        <w:tc>
          <w:tcPr>
            <w:tcW w:w="1417" w:type="dxa"/>
          </w:tcPr>
          <w:p w14:paraId="054ACA5F">
            <w:pPr>
              <w:spacing w:after="0" w:line="240" w:lineRule="auto"/>
              <w:rPr>
                <w:rFonts w:ascii="Times New Roman" w:hAnsi="Times New Roman" w:eastAsia="Calibri" w:cs="Times New Roman"/>
                <w:color w:val="auto"/>
                <w:sz w:val="18"/>
                <w:szCs w:val="18"/>
              </w:rPr>
            </w:pPr>
            <w:r>
              <w:rPr>
                <w:rFonts w:ascii="Times New Roman" w:hAnsi="Times New Roman" w:eastAsia="Calibri" w:cs="Times New Roman"/>
                <w:color w:val="auto"/>
                <w:sz w:val="18"/>
                <w:szCs w:val="18"/>
              </w:rPr>
              <w:t>Расчет и анализ экономических показателей результатов деятельности организации</w:t>
            </w:r>
          </w:p>
        </w:tc>
        <w:tc>
          <w:tcPr>
            <w:tcW w:w="1413" w:type="dxa"/>
          </w:tcPr>
          <w:p w14:paraId="42474808">
            <w:pPr>
              <w:spacing w:after="0" w:line="240" w:lineRule="auto"/>
              <w:ind w:right="-79"/>
              <w:rPr>
                <w:rFonts w:ascii="Times New Roman" w:hAnsi="Times New Roman" w:eastAsia="Calibri" w:cs="Times New Roman"/>
                <w:color w:val="auto"/>
                <w:sz w:val="18"/>
                <w:szCs w:val="18"/>
              </w:rPr>
            </w:pPr>
            <w:r>
              <w:rPr>
                <w:rFonts w:ascii="Times New Roman" w:hAnsi="Times New Roman" w:eastAsia="Calibri" w:cs="Times New Roman"/>
                <w:b/>
                <w:bCs/>
                <w:color w:val="auto"/>
                <w:sz w:val="18"/>
                <w:szCs w:val="18"/>
              </w:rPr>
              <w:t>ПК-6</w:t>
            </w:r>
            <w:r>
              <w:rPr>
                <w:rFonts w:ascii="Times New Roman" w:hAnsi="Times New Roman" w:eastAsia="Calibri" w:cs="Times New Roman"/>
                <w:color w:val="auto"/>
                <w:sz w:val="18"/>
                <w:szCs w:val="18"/>
              </w:rPr>
              <w:t xml:space="preserve"> Способен осуществлять экономические обоснования для стратегических и оперативных планов развития организации, обеспечивать осуществление финансовых взаимоотношений с организациями, органами государственной власти и местного самоуправления</w:t>
            </w:r>
          </w:p>
          <w:p w14:paraId="0AFF29AD">
            <w:pPr>
              <w:spacing w:after="0" w:line="240" w:lineRule="auto"/>
              <w:ind w:right="-79"/>
              <w:rPr>
                <w:rFonts w:ascii="Times New Roman" w:hAnsi="Times New Roman" w:eastAsia="Calibri" w:cs="Times New Roman"/>
                <w:color w:val="auto"/>
                <w:sz w:val="18"/>
                <w:szCs w:val="18"/>
              </w:rPr>
            </w:pPr>
            <w:r>
              <w:rPr>
                <w:rFonts w:ascii="Times New Roman" w:hAnsi="Times New Roman" w:eastAsia="Calibri" w:cs="Times New Roman"/>
                <w:color w:val="auto"/>
                <w:sz w:val="18"/>
                <w:szCs w:val="18"/>
              </w:rPr>
              <w:t>A/02.6</w:t>
            </w:r>
          </w:p>
        </w:tc>
        <w:tc>
          <w:tcPr>
            <w:tcW w:w="2028" w:type="dxa"/>
          </w:tcPr>
          <w:p w14:paraId="504C5E01">
            <w:pPr>
              <w:spacing w:after="0" w:line="240" w:lineRule="auto"/>
              <w:jc w:val="both"/>
              <w:rPr>
                <w:rFonts w:ascii="Times New Roman" w:hAnsi="Times New Roman" w:eastAsia="Calibri" w:cs="Times New Roman"/>
                <w:color w:val="auto"/>
                <w:sz w:val="18"/>
                <w:szCs w:val="18"/>
              </w:rPr>
            </w:pPr>
            <w:r>
              <w:rPr>
                <w:rFonts w:ascii="Times New Roman" w:hAnsi="Times New Roman" w:eastAsia="Calibri" w:cs="Times New Roman"/>
                <w:b/>
                <w:bCs/>
                <w:color w:val="auto"/>
                <w:sz w:val="18"/>
                <w:szCs w:val="18"/>
              </w:rPr>
              <w:t>ИД-1</w:t>
            </w:r>
            <w:r>
              <w:rPr>
                <w:rFonts w:ascii="Times New Roman" w:hAnsi="Times New Roman" w:eastAsia="Calibri" w:cs="Times New Roman"/>
                <w:b/>
                <w:bCs/>
                <w:color w:val="auto"/>
                <w:sz w:val="18"/>
                <w:szCs w:val="18"/>
                <w:vertAlign w:val="subscript"/>
              </w:rPr>
              <w:t>ПК-6</w:t>
            </w:r>
            <w:r>
              <w:rPr>
                <w:rFonts w:ascii="Times New Roman" w:hAnsi="Times New Roman" w:eastAsia="Calibri" w:cs="Times New Roman"/>
                <w:color w:val="auto"/>
                <w:sz w:val="18"/>
                <w:szCs w:val="18"/>
              </w:rPr>
              <w:t xml:space="preserve"> Определяет, интерпретирует и ранжирует экономическою – информацию, требуемую для решения поставленной задачи, обеспечивающей осуществление финансовых взаимоотношений с организациями, органами государственной власти и местного самоуправления</w:t>
            </w:r>
          </w:p>
        </w:tc>
        <w:tc>
          <w:tcPr>
            <w:tcW w:w="1830" w:type="dxa"/>
          </w:tcPr>
          <w:p w14:paraId="06B17A78">
            <w:pPr>
              <w:spacing w:after="0" w:line="240" w:lineRule="auto"/>
              <w:jc w:val="both"/>
              <w:rPr>
                <w:rFonts w:ascii="Times New Roman" w:hAnsi="Times New Roman" w:eastAsia="Calibri" w:cs="Times New Roman"/>
                <w:b/>
                <w:color w:val="auto"/>
                <w:sz w:val="18"/>
                <w:szCs w:val="18"/>
              </w:rPr>
            </w:pPr>
            <w:r>
              <w:rPr>
                <w:rFonts w:ascii="Times New Roman" w:hAnsi="Times New Roman" w:eastAsia="Calibri" w:cs="Times New Roman"/>
                <w:b/>
                <w:color w:val="auto"/>
                <w:sz w:val="18"/>
                <w:szCs w:val="18"/>
              </w:rPr>
              <w:t xml:space="preserve">Знать: </w:t>
            </w:r>
            <w:r>
              <w:rPr>
                <w:rFonts w:ascii="Times New Roman" w:hAnsi="Times New Roman" w:eastAsia="Calibri" w:cs="Times New Roman"/>
                <w:bCs/>
                <w:color w:val="auto"/>
                <w:sz w:val="18"/>
                <w:szCs w:val="18"/>
              </w:rPr>
              <w:t>классификацию методов и приемов, используемых при анализе деятельности организации;</w:t>
            </w:r>
          </w:p>
          <w:p w14:paraId="6CC44F17">
            <w:pPr>
              <w:spacing w:after="0" w:line="240" w:lineRule="auto"/>
              <w:jc w:val="both"/>
              <w:rPr>
                <w:rFonts w:ascii="Times New Roman" w:hAnsi="Times New Roman" w:eastAsia="Calibri" w:cs="Times New Roman"/>
                <w:bCs/>
                <w:color w:val="auto"/>
                <w:sz w:val="18"/>
                <w:szCs w:val="18"/>
              </w:rPr>
            </w:pPr>
            <w:r>
              <w:rPr>
                <w:rFonts w:ascii="Times New Roman" w:hAnsi="Times New Roman" w:eastAsia="Calibri" w:cs="Times New Roman"/>
                <w:b/>
                <w:color w:val="auto"/>
                <w:sz w:val="18"/>
                <w:szCs w:val="18"/>
              </w:rPr>
              <w:t xml:space="preserve">Уметь: </w:t>
            </w:r>
            <w:r>
              <w:rPr>
                <w:rFonts w:ascii="Times New Roman" w:hAnsi="Times New Roman" w:eastAsia="Calibri" w:cs="Times New Roman"/>
                <w:bCs/>
                <w:color w:val="auto"/>
                <w:sz w:val="18"/>
                <w:szCs w:val="18"/>
              </w:rPr>
              <w:t>применять методики определения результативности деятельности предприятия (организации);</w:t>
            </w:r>
          </w:p>
          <w:p w14:paraId="590168C2">
            <w:pPr>
              <w:spacing w:after="0" w:line="240" w:lineRule="auto"/>
              <w:jc w:val="both"/>
              <w:rPr>
                <w:rFonts w:ascii="Times New Roman" w:hAnsi="Times New Roman" w:eastAsia="Calibri" w:cs="Times New Roman"/>
                <w:b/>
                <w:color w:val="auto"/>
                <w:sz w:val="18"/>
                <w:szCs w:val="18"/>
              </w:rPr>
            </w:pPr>
            <w:r>
              <w:rPr>
                <w:rFonts w:ascii="Times New Roman" w:hAnsi="Times New Roman" w:eastAsia="Calibri" w:cs="Times New Roman"/>
                <w:b/>
                <w:color w:val="auto"/>
                <w:sz w:val="18"/>
                <w:szCs w:val="18"/>
              </w:rPr>
              <w:t xml:space="preserve">Владеть: </w:t>
            </w:r>
            <w:r>
              <w:rPr>
                <w:rFonts w:ascii="Times New Roman" w:hAnsi="Times New Roman" w:eastAsia="Calibri" w:cs="Times New Roman"/>
                <w:color w:val="auto"/>
                <w:sz w:val="18"/>
                <w:szCs w:val="18"/>
              </w:rPr>
              <w:t xml:space="preserve">навыками </w:t>
            </w:r>
            <w:r>
              <w:rPr>
                <w:rFonts w:ascii="Times New Roman" w:hAnsi="Times New Roman" w:eastAsia="Calibri" w:cs="Times New Roman"/>
                <w:bCs/>
                <w:color w:val="auto"/>
                <w:sz w:val="18"/>
                <w:szCs w:val="18"/>
              </w:rPr>
              <w:t>проведения расчетов экономических показателей на основе типовых методик с учетом нормативных правовых актов.</w:t>
            </w:r>
          </w:p>
        </w:tc>
        <w:tc>
          <w:tcPr>
            <w:tcW w:w="1391" w:type="dxa"/>
          </w:tcPr>
          <w:p w14:paraId="6B917091">
            <w:pPr>
              <w:spacing w:after="0" w:line="240" w:lineRule="auto"/>
              <w:jc w:val="center"/>
              <w:rPr>
                <w:rFonts w:ascii="Times New Roman" w:hAnsi="Times New Roman" w:eastAsia="Calibri" w:cs="Times New Roman"/>
                <w:color w:val="auto"/>
                <w:sz w:val="18"/>
                <w:szCs w:val="18"/>
              </w:rPr>
            </w:pPr>
            <w:r>
              <w:rPr>
                <w:rFonts w:ascii="Times New Roman" w:hAnsi="Times New Roman" w:eastAsia="Calibri" w:cs="Times New Roman"/>
                <w:color w:val="auto"/>
                <w:sz w:val="18"/>
                <w:szCs w:val="18"/>
              </w:rPr>
              <w:t xml:space="preserve">Проф. стандарт </w:t>
            </w:r>
          </w:p>
          <w:p w14:paraId="373E2D97">
            <w:pPr>
              <w:spacing w:after="0" w:line="240" w:lineRule="auto"/>
              <w:jc w:val="center"/>
              <w:rPr>
                <w:rFonts w:ascii="Times New Roman" w:hAnsi="Times New Roman" w:eastAsia="Calibri" w:cs="Times New Roman"/>
                <w:color w:val="auto"/>
                <w:sz w:val="18"/>
                <w:szCs w:val="18"/>
              </w:rPr>
            </w:pPr>
            <w:r>
              <w:rPr>
                <w:rFonts w:ascii="Times New Roman" w:hAnsi="Times New Roman" w:eastAsia="Calibri" w:cs="Times New Roman"/>
                <w:color w:val="auto"/>
                <w:sz w:val="18"/>
                <w:szCs w:val="18"/>
              </w:rPr>
              <w:t>«Экономист предприятия» 08.043</w:t>
            </w:r>
          </w:p>
        </w:tc>
        <w:tc>
          <w:tcPr>
            <w:tcW w:w="563" w:type="dxa"/>
          </w:tcPr>
          <w:p w14:paraId="11E6EB3B">
            <w:pPr>
              <w:spacing w:after="0" w:line="240" w:lineRule="auto"/>
              <w:jc w:val="center"/>
              <w:rPr>
                <w:rFonts w:ascii="Times New Roman" w:hAnsi="Times New Roman" w:eastAsia="Calibri" w:cs="Times New Roman"/>
                <w:color w:val="auto"/>
                <w:sz w:val="18"/>
                <w:szCs w:val="18"/>
              </w:rPr>
            </w:pPr>
            <w:r>
              <w:rPr>
                <w:rFonts w:ascii="Times New Roman" w:hAnsi="Times New Roman" w:eastAsia="Calibri" w:cs="Times New Roman"/>
                <w:color w:val="auto"/>
                <w:sz w:val="18"/>
                <w:szCs w:val="18"/>
              </w:rPr>
              <w:t>6</w:t>
            </w:r>
          </w:p>
        </w:tc>
        <w:tc>
          <w:tcPr>
            <w:tcW w:w="1494" w:type="dxa"/>
          </w:tcPr>
          <w:p w14:paraId="62DAFBAA">
            <w:pPr>
              <w:spacing w:after="0" w:line="240" w:lineRule="auto"/>
              <w:jc w:val="center"/>
              <w:rPr>
                <w:rFonts w:ascii="Times New Roman" w:hAnsi="Times New Roman" w:eastAsia="Calibri" w:cs="Times New Roman"/>
                <w:color w:val="auto"/>
                <w:sz w:val="18"/>
                <w:szCs w:val="18"/>
              </w:rPr>
            </w:pPr>
            <w:r>
              <w:rPr>
                <w:rFonts w:ascii="Times New Roman" w:hAnsi="Times New Roman" w:eastAsia="Calibri" w:cs="Times New Roman"/>
                <w:color w:val="auto"/>
                <w:sz w:val="18"/>
                <w:szCs w:val="18"/>
              </w:rPr>
              <w:t>Экономический анализ деятельности организации</w:t>
            </w:r>
          </w:p>
        </w:tc>
      </w:tr>
    </w:tbl>
    <w:p w14:paraId="3B6E41E7">
      <w:pPr>
        <w:spacing w:after="0" w:line="240" w:lineRule="auto"/>
        <w:rPr>
          <w:rFonts w:ascii="Times New Roman" w:hAnsi="Times New Roman" w:eastAsia="Times New Roman" w:cs="Times New Roman"/>
          <w:b/>
          <w:color w:val="auto"/>
          <w:sz w:val="20"/>
          <w:szCs w:val="20"/>
          <w:lang w:eastAsia="ru-RU"/>
        </w:rPr>
      </w:pPr>
    </w:p>
    <w:p w14:paraId="0FE31536">
      <w:pPr>
        <w:tabs>
          <w:tab w:val="left" w:pos="6480"/>
        </w:tabs>
        <w:spacing w:after="0" w:line="276" w:lineRule="auto"/>
        <w:ind w:firstLine="720"/>
        <w:jc w:val="both"/>
        <w:rPr>
          <w:rFonts w:ascii="Times New Roman" w:hAnsi="Times New Roman" w:eastAsia="Times New Roman" w:cs="Times New Roman"/>
          <w:bCs/>
          <w:color w:val="auto"/>
          <w:sz w:val="26"/>
          <w:szCs w:val="26"/>
          <w:lang w:eastAsia="ru-RU"/>
        </w:rPr>
      </w:pPr>
      <w:r>
        <w:rPr>
          <w:rFonts w:ascii="Times New Roman" w:hAnsi="Times New Roman" w:eastAsia="Times New Roman" w:cs="Times New Roman"/>
          <w:bCs/>
          <w:color w:val="auto"/>
          <w:sz w:val="26"/>
          <w:szCs w:val="26"/>
          <w:lang w:eastAsia="ru-RU"/>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к культурным ценностям,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14:paraId="15B16760">
      <w:pPr>
        <w:tabs>
          <w:tab w:val="left" w:pos="6480"/>
        </w:tabs>
        <w:spacing w:after="0" w:line="276" w:lineRule="auto"/>
        <w:jc w:val="both"/>
        <w:rPr>
          <w:rFonts w:ascii="Times New Roman" w:hAnsi="Times New Roman" w:eastAsia="Times New Roman" w:cs="Times New Roman"/>
          <w:bCs/>
          <w:color w:val="auto"/>
          <w:sz w:val="26"/>
          <w:szCs w:val="26"/>
          <w:lang w:eastAsia="ru-RU"/>
        </w:rPr>
      </w:pPr>
      <w:r>
        <w:rPr>
          <w:rFonts w:ascii="Times New Roman" w:hAnsi="Times New Roman" w:eastAsia="Times New Roman" w:cs="Times New Roman"/>
          <w:bCs/>
          <w:color w:val="auto"/>
          <w:sz w:val="26"/>
          <w:szCs w:val="26"/>
          <w:lang w:eastAsia="ru-RU"/>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14:paraId="51D78E8A">
      <w:pPr>
        <w:spacing w:after="0" w:line="276" w:lineRule="auto"/>
        <w:ind w:firstLine="709"/>
        <w:jc w:val="both"/>
        <w:rPr>
          <w:rFonts w:ascii="Times New Roman" w:hAnsi="Times New Roman" w:eastAsia="Calibri" w:cs="Times New Roman"/>
          <w:color w:val="auto"/>
          <w:sz w:val="26"/>
          <w:szCs w:val="26"/>
        </w:rPr>
      </w:pPr>
    </w:p>
    <w:p w14:paraId="5584149B">
      <w:pPr>
        <w:spacing w:line="276" w:lineRule="auto"/>
        <w:ind w:left="568"/>
        <w:jc w:val="center"/>
        <w:rPr>
          <w:rFonts w:ascii="Times New Roman" w:hAnsi="Times New Roman" w:eastAsia="Times New Roman" w:cs="Times New Roman"/>
          <w:b/>
          <w:color w:val="auto"/>
          <w:sz w:val="26"/>
          <w:szCs w:val="26"/>
        </w:rPr>
      </w:pPr>
      <w:r>
        <w:rPr>
          <w:rFonts w:ascii="Times New Roman" w:hAnsi="Times New Roman" w:eastAsia="Times New Roman" w:cs="Times New Roman"/>
          <w:b/>
          <w:color w:val="auto"/>
          <w:sz w:val="26"/>
          <w:szCs w:val="26"/>
        </w:rPr>
        <w:t xml:space="preserve">2.РАСПРЕДЕЛЕНИЕ ЧАСОВ ДИСЦИПЛИНЫ ПО ФОРМАМ И ВИДАМ РАБОТ </w:t>
      </w:r>
    </w:p>
    <w:p w14:paraId="47175B4B">
      <w:pPr>
        <w:pStyle w:val="29"/>
        <w:spacing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Для формирования вышеуказанных компетенций в рамках дисциплины «Оценка эффективности деятельности органов власти»» применяются следующие методы активного/ интерактивного обучения.</w:t>
      </w:r>
    </w:p>
    <w:p w14:paraId="6616360B">
      <w:pPr>
        <w:pStyle w:val="29"/>
        <w:spacing w:line="276" w:lineRule="auto"/>
        <w:jc w:val="right"/>
        <w:rPr>
          <w:rFonts w:ascii="Times New Roman" w:hAnsi="Times New Roman" w:cs="Times New Roman"/>
          <w:color w:val="auto"/>
          <w:sz w:val="26"/>
          <w:szCs w:val="26"/>
        </w:rPr>
      </w:pPr>
      <w:r>
        <w:rPr>
          <w:rFonts w:ascii="Times New Roman" w:hAnsi="Times New Roman" w:cs="Times New Roman"/>
          <w:color w:val="auto"/>
          <w:sz w:val="26"/>
          <w:szCs w:val="26"/>
        </w:rPr>
        <w:t>Таблица 2</w:t>
      </w:r>
    </w:p>
    <w:p w14:paraId="7D24301D">
      <w:pPr>
        <w:spacing w:after="200" w:line="276" w:lineRule="auto"/>
        <w:jc w:val="center"/>
        <w:rPr>
          <w:rFonts w:ascii="Times New Roman" w:hAnsi="Times New Roman" w:eastAsia="Times New Roman" w:cs="Verdana"/>
          <w:b/>
          <w:color w:val="auto"/>
          <w:sz w:val="28"/>
          <w:szCs w:val="28"/>
          <w:lang w:eastAsia="ru-RU"/>
        </w:rPr>
      </w:pPr>
      <w:r>
        <w:rPr>
          <w:rFonts w:ascii="Times New Roman" w:hAnsi="Times New Roman" w:eastAsia="Times New Roman" w:cs="Times New Roman"/>
          <w:b/>
          <w:color w:val="auto"/>
          <w:sz w:val="26"/>
          <w:szCs w:val="26"/>
          <w:lang w:eastAsia="ru-RU"/>
        </w:rPr>
        <w:t xml:space="preserve">Базовые разделы дисциплины и виды учебной работы, рекомендуемые для изучения обучающимися </w:t>
      </w:r>
      <w:r>
        <w:rPr>
          <w:rFonts w:ascii="Times New Roman" w:hAnsi="Times New Roman" w:eastAsia="Times New Roman" w:cs="Verdana"/>
          <w:b/>
          <w:color w:val="auto"/>
          <w:sz w:val="26"/>
          <w:szCs w:val="26"/>
          <w:lang w:eastAsia="ru-RU"/>
        </w:rPr>
        <w:t>очной формы обучения</w:t>
      </w:r>
    </w:p>
    <w:tbl>
      <w:tblPr>
        <w:tblStyle w:val="5"/>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3543"/>
        <w:gridCol w:w="709"/>
        <w:gridCol w:w="141"/>
        <w:gridCol w:w="709"/>
        <w:gridCol w:w="851"/>
        <w:gridCol w:w="709"/>
        <w:gridCol w:w="2693"/>
      </w:tblGrid>
      <w:tr w14:paraId="773A6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12" w:hRule="atLeast"/>
        </w:trPr>
        <w:tc>
          <w:tcPr>
            <w:tcW w:w="534" w:type="dxa"/>
            <w:vMerge w:val="restart"/>
            <w:vAlign w:val="center"/>
          </w:tcPr>
          <w:p w14:paraId="1CB154D2">
            <w:pPr>
              <w:widowControl w:val="0"/>
              <w:spacing w:after="0" w:line="240" w:lineRule="auto"/>
              <w:jc w:val="center"/>
              <w:rPr>
                <w:rFonts w:ascii="Times New Roman" w:hAnsi="Times New Roman" w:eastAsia="Times New Roman" w:cs="Times New Roman"/>
                <w:b/>
                <w:color w:val="auto"/>
                <w:sz w:val="20"/>
                <w:szCs w:val="20"/>
                <w:lang w:eastAsia="ru-RU"/>
              </w:rPr>
            </w:pPr>
          </w:p>
          <w:p w14:paraId="5A0FC38B">
            <w:pPr>
              <w:widowControl w:val="0"/>
              <w:spacing w:after="0" w:line="240" w:lineRule="auto"/>
              <w:jc w:val="center"/>
              <w:rPr>
                <w:rFonts w:ascii="Times New Roman" w:hAnsi="Times New Roman" w:eastAsia="Times New Roman" w:cs="Times New Roman"/>
                <w:b/>
                <w:color w:val="auto"/>
                <w:sz w:val="20"/>
                <w:szCs w:val="20"/>
                <w:lang w:eastAsia="ru-RU"/>
              </w:rPr>
            </w:pPr>
          </w:p>
          <w:p w14:paraId="29CDA1BC">
            <w:pPr>
              <w:widowControl w:val="0"/>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w:t>
            </w:r>
          </w:p>
          <w:p w14:paraId="50C274E6">
            <w:pPr>
              <w:widowControl w:val="0"/>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п/п</w:t>
            </w:r>
          </w:p>
        </w:tc>
        <w:tc>
          <w:tcPr>
            <w:tcW w:w="3543" w:type="dxa"/>
            <w:vMerge w:val="restart"/>
            <w:shd w:val="clear" w:color="auto" w:fill="auto"/>
            <w:tcMar>
              <w:top w:w="28" w:type="dxa"/>
              <w:left w:w="17" w:type="dxa"/>
              <w:right w:w="17" w:type="dxa"/>
            </w:tcMar>
            <w:vAlign w:val="center"/>
          </w:tcPr>
          <w:p w14:paraId="4F0B7FF5">
            <w:pPr>
              <w:widowControl w:val="0"/>
              <w:spacing w:after="0" w:line="240" w:lineRule="auto"/>
              <w:jc w:val="center"/>
              <w:rPr>
                <w:rFonts w:ascii="Times New Roman" w:hAnsi="Times New Roman" w:eastAsia="Times New Roman" w:cs="Times New Roman"/>
                <w:b/>
                <w:color w:val="auto"/>
                <w:sz w:val="20"/>
                <w:szCs w:val="20"/>
                <w:lang w:eastAsia="ru-RU"/>
              </w:rPr>
            </w:pPr>
          </w:p>
          <w:p w14:paraId="0738C322">
            <w:pPr>
              <w:widowControl w:val="0"/>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Раздел</w:t>
            </w:r>
          </w:p>
          <w:p w14:paraId="27A29CC3">
            <w:pPr>
              <w:widowControl w:val="0"/>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Дисциплины</w:t>
            </w:r>
          </w:p>
        </w:tc>
        <w:tc>
          <w:tcPr>
            <w:tcW w:w="3119" w:type="dxa"/>
            <w:gridSpan w:val="5"/>
            <w:vAlign w:val="center"/>
          </w:tcPr>
          <w:p w14:paraId="24649B2A">
            <w:pPr>
              <w:widowControl w:val="0"/>
              <w:spacing w:after="0" w:line="240" w:lineRule="auto"/>
              <w:jc w:val="center"/>
              <w:rPr>
                <w:rFonts w:ascii="Times New Roman" w:hAnsi="Times New Roman" w:eastAsia="Times New Roman" w:cs="Times New Roman"/>
                <w:color w:val="auto"/>
                <w:sz w:val="20"/>
                <w:szCs w:val="20"/>
                <w:u w:val="single"/>
                <w:lang w:eastAsia="ru-RU"/>
              </w:rPr>
            </w:pPr>
            <w:r>
              <w:rPr>
                <w:rFonts w:ascii="Times New Roman" w:hAnsi="Times New Roman" w:eastAsia="Times New Roman" w:cs="Times New Roman"/>
                <w:b/>
                <w:color w:val="auto"/>
                <w:sz w:val="20"/>
                <w:szCs w:val="20"/>
                <w:lang w:eastAsia="ru-RU"/>
              </w:rPr>
              <w:t>Виды учебной работы, включая самостоятельную работу обучающихся и трудоемкость</w:t>
            </w:r>
          </w:p>
        </w:tc>
        <w:tc>
          <w:tcPr>
            <w:tcW w:w="2693" w:type="dxa"/>
            <w:vMerge w:val="restart"/>
            <w:vAlign w:val="center"/>
          </w:tcPr>
          <w:p w14:paraId="42A1682F">
            <w:pPr>
              <w:widowControl w:val="0"/>
              <w:spacing w:after="0" w:line="240" w:lineRule="auto"/>
              <w:ind w:right="-108"/>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Формы текущего контроля успеваемости</w:t>
            </w:r>
          </w:p>
          <w:p w14:paraId="4526A951">
            <w:pPr>
              <w:widowControl w:val="0"/>
              <w:spacing w:after="0" w:line="240" w:lineRule="auto"/>
              <w:ind w:right="-108"/>
              <w:jc w:val="center"/>
              <w:rPr>
                <w:rFonts w:ascii="Times New Roman" w:hAnsi="Times New Roman" w:eastAsia="Times New Roman" w:cs="Times New Roman"/>
                <w:i/>
                <w:color w:val="auto"/>
                <w:sz w:val="20"/>
                <w:szCs w:val="20"/>
                <w:lang w:eastAsia="ru-RU"/>
              </w:rPr>
            </w:pPr>
          </w:p>
        </w:tc>
      </w:tr>
      <w:tr w14:paraId="62181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continue"/>
            <w:vAlign w:val="center"/>
          </w:tcPr>
          <w:p w14:paraId="163D37DA">
            <w:pPr>
              <w:widowControl w:val="0"/>
              <w:spacing w:after="0" w:line="240" w:lineRule="auto"/>
              <w:jc w:val="center"/>
              <w:rPr>
                <w:rFonts w:ascii="Times New Roman" w:hAnsi="Times New Roman" w:eastAsia="Times New Roman" w:cs="Times New Roman"/>
                <w:color w:val="auto"/>
                <w:sz w:val="20"/>
                <w:szCs w:val="20"/>
                <w:lang w:eastAsia="ru-RU"/>
              </w:rPr>
            </w:pPr>
          </w:p>
        </w:tc>
        <w:tc>
          <w:tcPr>
            <w:tcW w:w="3543" w:type="dxa"/>
            <w:vMerge w:val="continue"/>
            <w:shd w:val="clear" w:color="auto" w:fill="auto"/>
            <w:vAlign w:val="center"/>
          </w:tcPr>
          <w:p w14:paraId="45946283">
            <w:pPr>
              <w:widowControl w:val="0"/>
              <w:spacing w:after="0" w:line="240" w:lineRule="auto"/>
              <w:jc w:val="center"/>
              <w:rPr>
                <w:rFonts w:ascii="Times New Roman" w:hAnsi="Times New Roman" w:eastAsia="Times New Roman" w:cs="Times New Roman"/>
                <w:color w:val="auto"/>
                <w:sz w:val="20"/>
                <w:szCs w:val="20"/>
                <w:lang w:eastAsia="ru-RU"/>
              </w:rPr>
            </w:pPr>
          </w:p>
        </w:tc>
        <w:tc>
          <w:tcPr>
            <w:tcW w:w="850" w:type="dxa"/>
            <w:gridSpan w:val="2"/>
            <w:vAlign w:val="center"/>
          </w:tcPr>
          <w:p w14:paraId="68941DE5">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всего</w:t>
            </w:r>
          </w:p>
        </w:tc>
        <w:tc>
          <w:tcPr>
            <w:tcW w:w="709" w:type="dxa"/>
            <w:vAlign w:val="center"/>
          </w:tcPr>
          <w:p w14:paraId="154BC006">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л/з</w:t>
            </w:r>
          </w:p>
        </w:tc>
        <w:tc>
          <w:tcPr>
            <w:tcW w:w="851" w:type="dxa"/>
            <w:vAlign w:val="center"/>
          </w:tcPr>
          <w:p w14:paraId="161253E4">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п/з</w:t>
            </w:r>
          </w:p>
        </w:tc>
        <w:tc>
          <w:tcPr>
            <w:tcW w:w="709" w:type="dxa"/>
            <w:vAlign w:val="center"/>
          </w:tcPr>
          <w:p w14:paraId="5828FDA9">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с/р</w:t>
            </w:r>
          </w:p>
        </w:tc>
        <w:tc>
          <w:tcPr>
            <w:tcW w:w="2693" w:type="dxa"/>
            <w:vMerge w:val="continue"/>
            <w:vAlign w:val="center"/>
          </w:tcPr>
          <w:p w14:paraId="37982033">
            <w:pPr>
              <w:widowControl w:val="0"/>
              <w:spacing w:after="0" w:line="240" w:lineRule="auto"/>
              <w:jc w:val="center"/>
              <w:rPr>
                <w:rFonts w:ascii="Times New Roman" w:hAnsi="Times New Roman" w:eastAsia="Times New Roman" w:cs="Times New Roman"/>
                <w:color w:val="auto"/>
                <w:sz w:val="20"/>
                <w:szCs w:val="20"/>
                <w:lang w:eastAsia="ru-RU"/>
              </w:rPr>
            </w:pPr>
          </w:p>
        </w:tc>
      </w:tr>
      <w:tr w14:paraId="2B807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52015171">
            <w:pPr>
              <w:widowControl w:val="0"/>
              <w:spacing w:after="0" w:line="240" w:lineRule="auto"/>
              <w:jc w:val="center"/>
              <w:rPr>
                <w:rFonts w:ascii="Times New Roman" w:hAnsi="Times New Roman" w:eastAsia="Times New Roman" w:cs="Times New Roman"/>
                <w:color w:val="auto"/>
                <w:sz w:val="20"/>
                <w:szCs w:val="20"/>
                <w:lang w:eastAsia="ru-RU"/>
              </w:rPr>
            </w:pPr>
          </w:p>
        </w:tc>
        <w:tc>
          <w:tcPr>
            <w:tcW w:w="9355" w:type="dxa"/>
            <w:gridSpan w:val="7"/>
            <w:shd w:val="clear" w:color="auto" w:fill="auto"/>
            <w:vAlign w:val="center"/>
          </w:tcPr>
          <w:p w14:paraId="179E35BE">
            <w:pPr>
              <w:tabs>
                <w:tab w:val="left" w:pos="0"/>
                <w:tab w:val="center" w:pos="1080"/>
                <w:tab w:val="center" w:pos="4677"/>
                <w:tab w:val="right" w:pos="9355"/>
              </w:tabs>
              <w:spacing w:after="0" w:line="240" w:lineRule="auto"/>
              <w:jc w:val="both"/>
              <w:rPr>
                <w:rFonts w:ascii="Times New Roman" w:hAnsi="Times New Roman" w:eastAsia="Calibri" w:cs="Times New Roman"/>
                <w:b/>
                <w:bCs/>
                <w:iCs/>
                <w:color w:val="auto"/>
                <w:sz w:val="20"/>
                <w:szCs w:val="20"/>
                <w:lang w:eastAsia="ar-SA"/>
              </w:rPr>
            </w:pPr>
            <w:r>
              <w:rPr>
                <w:rFonts w:ascii="Times New Roman" w:hAnsi="Times New Roman" w:eastAsia="Calibri" w:cs="Times New Roman"/>
                <w:b/>
                <w:bCs/>
                <w:iCs/>
                <w:color w:val="auto"/>
                <w:sz w:val="20"/>
                <w:szCs w:val="20"/>
                <w:lang w:eastAsia="ar-SA"/>
              </w:rPr>
              <w:t>Раздел 1. Оценка эффективности деятельности органов государственной власти.</w:t>
            </w:r>
          </w:p>
        </w:tc>
      </w:tr>
      <w:tr w14:paraId="6BFE2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7B655D1B">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w:t>
            </w:r>
          </w:p>
        </w:tc>
        <w:tc>
          <w:tcPr>
            <w:tcW w:w="3543" w:type="dxa"/>
            <w:shd w:val="clear" w:color="auto" w:fill="auto"/>
          </w:tcPr>
          <w:p w14:paraId="7AB1C8A5">
            <w:pPr>
              <w:tabs>
                <w:tab w:val="left" w:pos="0"/>
                <w:tab w:val="center" w:pos="1080"/>
                <w:tab w:val="center" w:pos="4677"/>
                <w:tab w:val="right" w:pos="9355"/>
              </w:tabs>
              <w:spacing w:after="0" w:line="240" w:lineRule="auto"/>
              <w:jc w:val="both"/>
              <w:rPr>
                <w:rFonts w:ascii="Times New Roman" w:hAnsi="Times New Roman" w:eastAsia="Calibri" w:cs="Times New Roman"/>
                <w:bCs/>
                <w:iCs/>
                <w:color w:val="auto"/>
                <w:sz w:val="20"/>
                <w:szCs w:val="20"/>
                <w:lang w:eastAsia="ar-SA"/>
              </w:rPr>
            </w:pPr>
            <w:bookmarkStart w:id="1" w:name="_Hlk125051450"/>
            <w:r>
              <w:rPr>
                <w:rFonts w:ascii="Times New Roman" w:hAnsi="Times New Roman" w:eastAsia="Calibri" w:cs="Times New Roman"/>
                <w:b/>
                <w:bCs/>
                <w:iCs/>
                <w:color w:val="auto"/>
                <w:sz w:val="20"/>
                <w:szCs w:val="20"/>
                <w:lang w:eastAsia="ar-SA"/>
              </w:rPr>
              <w:t>Тема 1.1.</w:t>
            </w:r>
            <w:r>
              <w:rPr>
                <w:rFonts w:ascii="Times New Roman" w:hAnsi="Times New Roman" w:eastAsia="Calibri" w:cs="Times New Roman"/>
                <w:bCs/>
                <w:iCs/>
                <w:color w:val="auto"/>
                <w:sz w:val="20"/>
                <w:szCs w:val="20"/>
                <w:lang w:eastAsia="ar-SA"/>
              </w:rPr>
              <w:t xml:space="preserve"> Международные системы оценки эффективности государственного управления</w:t>
            </w:r>
            <w:bookmarkEnd w:id="1"/>
          </w:p>
        </w:tc>
        <w:tc>
          <w:tcPr>
            <w:tcW w:w="709" w:type="dxa"/>
            <w:vAlign w:val="center"/>
          </w:tcPr>
          <w:p w14:paraId="116B5B41">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24</w:t>
            </w:r>
          </w:p>
        </w:tc>
        <w:tc>
          <w:tcPr>
            <w:tcW w:w="850" w:type="dxa"/>
            <w:gridSpan w:val="2"/>
            <w:vAlign w:val="center"/>
          </w:tcPr>
          <w:p w14:paraId="5E988316">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3</w:t>
            </w:r>
          </w:p>
        </w:tc>
        <w:tc>
          <w:tcPr>
            <w:tcW w:w="851" w:type="dxa"/>
            <w:vAlign w:val="center"/>
          </w:tcPr>
          <w:p w14:paraId="1BE9BEDB">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6</w:t>
            </w:r>
          </w:p>
        </w:tc>
        <w:tc>
          <w:tcPr>
            <w:tcW w:w="709" w:type="dxa"/>
            <w:vAlign w:val="center"/>
          </w:tcPr>
          <w:p w14:paraId="714BA58E">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15</w:t>
            </w:r>
          </w:p>
        </w:tc>
        <w:tc>
          <w:tcPr>
            <w:tcW w:w="2693" w:type="dxa"/>
            <w:vAlign w:val="center"/>
          </w:tcPr>
          <w:p w14:paraId="7E1B3C28">
            <w:pPr>
              <w:suppressAutoHyphens/>
              <w:spacing w:after="0" w:line="240" w:lineRule="auto"/>
              <w:jc w:val="both"/>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Теоретический опрос</w:t>
            </w:r>
          </w:p>
          <w:p w14:paraId="75DFC93B">
            <w:pPr>
              <w:suppressAutoHyphens/>
              <w:spacing w:after="0" w:line="240" w:lineRule="auto"/>
              <w:jc w:val="both"/>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Доклад</w:t>
            </w:r>
          </w:p>
          <w:p w14:paraId="2537E2A2">
            <w:pPr>
              <w:suppressAutoHyphens/>
              <w:spacing w:after="0" w:line="240" w:lineRule="auto"/>
              <w:jc w:val="both"/>
              <w:rPr>
                <w:rFonts w:ascii="Times New Roman" w:hAnsi="Times New Roman" w:eastAsia="Calibri" w:cs="Times New Roman"/>
                <w:color w:val="auto"/>
                <w:sz w:val="20"/>
                <w:szCs w:val="20"/>
                <w:lang w:eastAsia="ar-SA"/>
              </w:rPr>
            </w:pPr>
          </w:p>
        </w:tc>
      </w:tr>
      <w:tr w14:paraId="43F07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0F3616FB">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3543" w:type="dxa"/>
            <w:shd w:val="clear" w:color="auto" w:fill="auto"/>
          </w:tcPr>
          <w:p w14:paraId="291C5D0C">
            <w:pPr>
              <w:suppressAutoHyphens/>
              <w:spacing w:after="0" w:line="240" w:lineRule="auto"/>
              <w:jc w:val="both"/>
              <w:rPr>
                <w:rFonts w:ascii="Times New Roman" w:hAnsi="Times New Roman" w:eastAsia="Times New Roman" w:cs="Times New Roman"/>
                <w:color w:val="auto"/>
                <w:sz w:val="20"/>
                <w:szCs w:val="20"/>
                <w:lang w:eastAsia="ru-RU"/>
              </w:rPr>
            </w:pPr>
            <w:r>
              <w:rPr>
                <w:rFonts w:ascii="Times New Roman" w:hAnsi="Times New Roman" w:eastAsia="Calibri" w:cs="Times New Roman"/>
                <w:b/>
                <w:bCs/>
                <w:color w:val="auto"/>
                <w:sz w:val="20"/>
                <w:szCs w:val="20"/>
                <w:shd w:val="clear" w:color="auto" w:fill="FFFFFF"/>
                <w:lang w:eastAsia="ar-SA"/>
              </w:rPr>
              <w:t>Тема 1.2.</w:t>
            </w:r>
            <w:r>
              <w:rPr>
                <w:rFonts w:ascii="Times New Roman" w:hAnsi="Times New Roman" w:eastAsia="Calibri" w:cs="Times New Roman"/>
                <w:color w:val="auto"/>
                <w:sz w:val="20"/>
                <w:szCs w:val="20"/>
                <w:lang w:eastAsia="ar-SA"/>
              </w:rPr>
              <w:t xml:space="preserve"> </w:t>
            </w:r>
            <w:r>
              <w:rPr>
                <w:rFonts w:ascii="Times New Roman" w:hAnsi="Times New Roman" w:eastAsia="Calibri" w:cs="Times New Roman"/>
                <w:bCs/>
                <w:iCs/>
                <w:color w:val="auto"/>
                <w:sz w:val="20"/>
                <w:szCs w:val="20"/>
                <w:lang w:eastAsia="ar-SA"/>
              </w:rPr>
              <w:t>Российские системы независимой оценки эффективности государственного управления</w:t>
            </w:r>
          </w:p>
        </w:tc>
        <w:tc>
          <w:tcPr>
            <w:tcW w:w="709" w:type="dxa"/>
            <w:vAlign w:val="center"/>
          </w:tcPr>
          <w:p w14:paraId="402A623C">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24</w:t>
            </w:r>
          </w:p>
        </w:tc>
        <w:tc>
          <w:tcPr>
            <w:tcW w:w="850" w:type="dxa"/>
            <w:gridSpan w:val="2"/>
            <w:vAlign w:val="center"/>
          </w:tcPr>
          <w:p w14:paraId="35077F93">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3</w:t>
            </w:r>
          </w:p>
        </w:tc>
        <w:tc>
          <w:tcPr>
            <w:tcW w:w="851" w:type="dxa"/>
            <w:vAlign w:val="center"/>
          </w:tcPr>
          <w:p w14:paraId="7BB5F3D4">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6</w:t>
            </w:r>
          </w:p>
        </w:tc>
        <w:tc>
          <w:tcPr>
            <w:tcW w:w="709" w:type="dxa"/>
            <w:vAlign w:val="center"/>
          </w:tcPr>
          <w:p w14:paraId="0E580C85">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15</w:t>
            </w:r>
          </w:p>
        </w:tc>
        <w:tc>
          <w:tcPr>
            <w:tcW w:w="2693" w:type="dxa"/>
            <w:vAlign w:val="center"/>
          </w:tcPr>
          <w:p w14:paraId="62E51192">
            <w:pPr>
              <w:suppressAutoHyphens/>
              <w:spacing w:after="0" w:line="240" w:lineRule="auto"/>
              <w:jc w:val="both"/>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Теоретический опрос</w:t>
            </w:r>
          </w:p>
          <w:p w14:paraId="08E00448">
            <w:pPr>
              <w:suppressAutoHyphens/>
              <w:spacing w:after="0" w:line="240" w:lineRule="auto"/>
              <w:jc w:val="both"/>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Тестовые задания</w:t>
            </w:r>
          </w:p>
          <w:p w14:paraId="1510E366">
            <w:pPr>
              <w:suppressAutoHyphens/>
              <w:spacing w:after="0" w:line="240" w:lineRule="auto"/>
              <w:jc w:val="both"/>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Доклад</w:t>
            </w:r>
          </w:p>
        </w:tc>
      </w:tr>
      <w:tr w14:paraId="0D846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7C2247D7">
            <w:pPr>
              <w:widowControl w:val="0"/>
              <w:spacing w:after="0" w:line="240" w:lineRule="auto"/>
              <w:jc w:val="center"/>
              <w:rPr>
                <w:rFonts w:ascii="Times New Roman" w:hAnsi="Times New Roman" w:eastAsia="Times New Roman" w:cs="Times New Roman"/>
                <w:color w:val="auto"/>
                <w:sz w:val="20"/>
                <w:szCs w:val="20"/>
                <w:lang w:eastAsia="ru-RU"/>
              </w:rPr>
            </w:pPr>
            <w:bookmarkStart w:id="2" w:name="_Hlk125051726"/>
            <w:r>
              <w:rPr>
                <w:rFonts w:ascii="Times New Roman" w:hAnsi="Times New Roman" w:eastAsia="Times New Roman" w:cs="Times New Roman"/>
                <w:color w:val="auto"/>
                <w:sz w:val="20"/>
                <w:szCs w:val="20"/>
                <w:lang w:eastAsia="ru-RU"/>
              </w:rPr>
              <w:t>3</w:t>
            </w:r>
          </w:p>
        </w:tc>
        <w:tc>
          <w:tcPr>
            <w:tcW w:w="3543" w:type="dxa"/>
            <w:shd w:val="clear" w:color="auto" w:fill="auto"/>
          </w:tcPr>
          <w:p w14:paraId="4A2AFD3D">
            <w:pPr>
              <w:widowControl w:val="0"/>
              <w:tabs>
                <w:tab w:val="left" w:pos="708"/>
              </w:tabs>
              <w:spacing w:after="0" w:line="240" w:lineRule="auto"/>
              <w:jc w:val="both"/>
              <w:rPr>
                <w:rFonts w:ascii="Times New Roman" w:hAnsi="Times New Roman" w:eastAsia="Times New Roman" w:cs="Times New Roman"/>
                <w:color w:val="auto"/>
                <w:sz w:val="20"/>
                <w:szCs w:val="20"/>
                <w:lang w:eastAsia="ru-RU"/>
              </w:rPr>
            </w:pPr>
            <w:bookmarkStart w:id="3" w:name="_Hlk125049654"/>
            <w:r>
              <w:rPr>
                <w:rFonts w:ascii="Times New Roman" w:hAnsi="Times New Roman" w:eastAsia="Calibri" w:cs="Times New Roman"/>
                <w:b/>
                <w:bCs/>
                <w:color w:val="auto"/>
                <w:sz w:val="20"/>
                <w:szCs w:val="20"/>
                <w:shd w:val="clear" w:color="auto" w:fill="FFFFFF"/>
              </w:rPr>
              <w:t xml:space="preserve">Тема 1.3. </w:t>
            </w:r>
            <w:r>
              <w:rPr>
                <w:rFonts w:ascii="Times New Roman" w:hAnsi="Times New Roman" w:eastAsia="Calibri" w:cs="Times New Roman"/>
                <w:color w:val="auto"/>
                <w:sz w:val="20"/>
                <w:szCs w:val="20"/>
                <w:shd w:val="clear" w:color="auto" w:fill="FFFFFF"/>
              </w:rPr>
              <w:t>Основные виды эффективности государственного и муниципального управления</w:t>
            </w:r>
            <w:r>
              <w:rPr>
                <w:rFonts w:ascii="Times New Roman" w:hAnsi="Times New Roman" w:eastAsia="Calibri" w:cs="Times New Roman"/>
                <w:iCs/>
                <w:color w:val="auto"/>
                <w:sz w:val="20"/>
                <w:szCs w:val="20"/>
                <w:lang w:eastAsia="ar-SA"/>
              </w:rPr>
              <w:t>.</w:t>
            </w:r>
            <w:r>
              <w:rPr>
                <w:rFonts w:ascii="Times New Roman" w:hAnsi="Times New Roman" w:eastAsia="Calibri" w:cs="Times New Roman"/>
                <w:bCs/>
                <w:color w:val="auto"/>
                <w:sz w:val="20"/>
                <w:szCs w:val="20"/>
              </w:rPr>
              <w:t xml:space="preserve"> </w:t>
            </w:r>
            <w:bookmarkEnd w:id="3"/>
          </w:p>
        </w:tc>
        <w:tc>
          <w:tcPr>
            <w:tcW w:w="709" w:type="dxa"/>
            <w:vAlign w:val="center"/>
          </w:tcPr>
          <w:p w14:paraId="6E41E9FE">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24</w:t>
            </w:r>
          </w:p>
        </w:tc>
        <w:tc>
          <w:tcPr>
            <w:tcW w:w="850" w:type="dxa"/>
            <w:gridSpan w:val="2"/>
            <w:vAlign w:val="center"/>
          </w:tcPr>
          <w:p w14:paraId="71BAB77F">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3</w:t>
            </w:r>
          </w:p>
        </w:tc>
        <w:tc>
          <w:tcPr>
            <w:tcW w:w="851" w:type="dxa"/>
            <w:vAlign w:val="center"/>
          </w:tcPr>
          <w:p w14:paraId="231E77A7">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6</w:t>
            </w:r>
          </w:p>
        </w:tc>
        <w:tc>
          <w:tcPr>
            <w:tcW w:w="709" w:type="dxa"/>
            <w:vAlign w:val="center"/>
          </w:tcPr>
          <w:p w14:paraId="62E10686">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15</w:t>
            </w:r>
          </w:p>
        </w:tc>
        <w:tc>
          <w:tcPr>
            <w:tcW w:w="2693" w:type="dxa"/>
            <w:vAlign w:val="center"/>
          </w:tcPr>
          <w:p w14:paraId="6DC4401B">
            <w:pPr>
              <w:suppressAutoHyphens/>
              <w:spacing w:after="0" w:line="240" w:lineRule="auto"/>
              <w:jc w:val="both"/>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Теоретический опрос</w:t>
            </w:r>
          </w:p>
          <w:p w14:paraId="1CDC4E90">
            <w:pPr>
              <w:suppressAutoHyphens/>
              <w:spacing w:after="0" w:line="240" w:lineRule="auto"/>
              <w:jc w:val="both"/>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 xml:space="preserve">Доклады, </w:t>
            </w:r>
          </w:p>
          <w:p w14:paraId="4ABE9C70">
            <w:pPr>
              <w:suppressAutoHyphens/>
              <w:spacing w:after="0" w:line="240" w:lineRule="auto"/>
              <w:jc w:val="both"/>
              <w:rPr>
                <w:rFonts w:ascii="Times New Roman" w:hAnsi="Times New Roman" w:eastAsia="Times New Roman" w:cs="Times New Roman"/>
                <w:color w:val="auto"/>
                <w:sz w:val="20"/>
                <w:szCs w:val="20"/>
                <w:lang w:eastAsia="ru-RU"/>
              </w:rPr>
            </w:pPr>
            <w:r>
              <w:rPr>
                <w:rFonts w:ascii="Times New Roman" w:hAnsi="Times New Roman" w:eastAsia="Calibri" w:cs="Times New Roman"/>
                <w:color w:val="auto"/>
                <w:sz w:val="20"/>
                <w:szCs w:val="20"/>
              </w:rPr>
              <w:t>Тестовые задания</w:t>
            </w:r>
            <w:r>
              <w:rPr>
                <w:rFonts w:ascii="Times New Roman" w:hAnsi="Times New Roman" w:eastAsia="Calibri" w:cs="Times New Roman"/>
                <w:color w:val="auto"/>
                <w:sz w:val="20"/>
                <w:szCs w:val="20"/>
                <w:lang w:eastAsia="ar-SA"/>
              </w:rPr>
              <w:t xml:space="preserve"> </w:t>
            </w:r>
          </w:p>
        </w:tc>
      </w:tr>
      <w:tr w14:paraId="47E5D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2ABF2072">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c>
          <w:tcPr>
            <w:tcW w:w="3543" w:type="dxa"/>
            <w:shd w:val="clear" w:color="auto" w:fill="auto"/>
          </w:tcPr>
          <w:p w14:paraId="014C7CE6">
            <w:pPr>
              <w:suppressAutoHyphens/>
              <w:spacing w:after="0" w:line="240" w:lineRule="auto"/>
              <w:jc w:val="both"/>
              <w:rPr>
                <w:rFonts w:ascii="Times New Roman" w:hAnsi="Times New Roman" w:eastAsia="Times New Roman" w:cs="Times New Roman"/>
                <w:b/>
                <w:iCs/>
                <w:color w:val="auto"/>
                <w:spacing w:val="-4"/>
                <w:sz w:val="20"/>
                <w:szCs w:val="20"/>
                <w:lang w:eastAsia="ru-RU"/>
              </w:rPr>
            </w:pPr>
            <w:bookmarkStart w:id="4" w:name="_Hlk125049783"/>
            <w:r>
              <w:rPr>
                <w:rFonts w:ascii="Times New Roman" w:hAnsi="Times New Roman" w:eastAsia="Calibri" w:cs="Times New Roman"/>
                <w:b/>
                <w:bCs/>
                <w:color w:val="auto"/>
                <w:sz w:val="20"/>
                <w:szCs w:val="20"/>
                <w:shd w:val="clear" w:color="auto" w:fill="FFFFFF"/>
                <w:lang w:eastAsia="ar-SA"/>
              </w:rPr>
              <w:t>Тема 1.4.</w:t>
            </w:r>
            <w:r>
              <w:rPr>
                <w:rFonts w:ascii="Times New Roman" w:hAnsi="Times New Roman" w:eastAsia="Calibri" w:cs="Times New Roman"/>
                <w:color w:val="auto"/>
                <w:sz w:val="20"/>
                <w:szCs w:val="20"/>
                <w:lang w:eastAsia="ar-SA"/>
              </w:rPr>
              <w:t xml:space="preserve"> </w:t>
            </w:r>
            <w:r>
              <w:rPr>
                <w:rFonts w:ascii="Times New Roman" w:hAnsi="Times New Roman" w:eastAsia="Calibri" w:cs="Times New Roman"/>
                <w:bCs/>
                <w:iCs/>
                <w:color w:val="auto"/>
                <w:sz w:val="20"/>
                <w:szCs w:val="20"/>
                <w:lang w:eastAsia="ar-SA"/>
              </w:rPr>
              <w:t>Система целей, задач и показателей результативности и эффективности органов власти</w:t>
            </w:r>
            <w:bookmarkEnd w:id="4"/>
          </w:p>
        </w:tc>
        <w:tc>
          <w:tcPr>
            <w:tcW w:w="709" w:type="dxa"/>
            <w:vAlign w:val="center"/>
          </w:tcPr>
          <w:p w14:paraId="6E6041F8">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24</w:t>
            </w:r>
          </w:p>
        </w:tc>
        <w:tc>
          <w:tcPr>
            <w:tcW w:w="850" w:type="dxa"/>
            <w:gridSpan w:val="2"/>
            <w:vAlign w:val="center"/>
          </w:tcPr>
          <w:p w14:paraId="7DCFACB2">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3</w:t>
            </w:r>
          </w:p>
        </w:tc>
        <w:tc>
          <w:tcPr>
            <w:tcW w:w="851" w:type="dxa"/>
            <w:vAlign w:val="center"/>
          </w:tcPr>
          <w:p w14:paraId="232119BC">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6</w:t>
            </w:r>
          </w:p>
        </w:tc>
        <w:tc>
          <w:tcPr>
            <w:tcW w:w="709" w:type="dxa"/>
            <w:vAlign w:val="center"/>
          </w:tcPr>
          <w:p w14:paraId="47E4F885">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15</w:t>
            </w:r>
          </w:p>
        </w:tc>
        <w:tc>
          <w:tcPr>
            <w:tcW w:w="2693" w:type="dxa"/>
            <w:vAlign w:val="center"/>
          </w:tcPr>
          <w:p w14:paraId="361EDB23">
            <w:pPr>
              <w:suppressAutoHyphens/>
              <w:spacing w:after="0" w:line="240" w:lineRule="auto"/>
              <w:jc w:val="both"/>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Теоретический опрос</w:t>
            </w:r>
          </w:p>
          <w:p w14:paraId="58C998DE">
            <w:pPr>
              <w:suppressAutoHyphens/>
              <w:spacing w:after="0" w:line="240" w:lineRule="auto"/>
              <w:jc w:val="both"/>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Тестовые задания</w:t>
            </w:r>
          </w:p>
          <w:p w14:paraId="48FA5D9B">
            <w:pPr>
              <w:suppressAutoHyphens/>
              <w:spacing w:after="0" w:line="240" w:lineRule="auto"/>
              <w:jc w:val="both"/>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Доклад</w:t>
            </w:r>
          </w:p>
        </w:tc>
      </w:tr>
      <w:tr w14:paraId="29512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58A109A1">
            <w:pPr>
              <w:widowControl w:val="0"/>
              <w:spacing w:after="0" w:line="240" w:lineRule="auto"/>
              <w:jc w:val="center"/>
              <w:rPr>
                <w:rFonts w:ascii="Times New Roman" w:hAnsi="Times New Roman" w:eastAsia="Times New Roman" w:cs="Times New Roman"/>
                <w:color w:val="auto"/>
                <w:sz w:val="20"/>
                <w:szCs w:val="20"/>
                <w:lang w:eastAsia="ru-RU"/>
              </w:rPr>
            </w:pPr>
          </w:p>
        </w:tc>
        <w:tc>
          <w:tcPr>
            <w:tcW w:w="9355" w:type="dxa"/>
            <w:gridSpan w:val="7"/>
            <w:shd w:val="clear" w:color="auto" w:fill="auto"/>
          </w:tcPr>
          <w:p w14:paraId="34FB574E">
            <w:pPr>
              <w:tabs>
                <w:tab w:val="left" w:pos="0"/>
                <w:tab w:val="center" w:pos="1080"/>
                <w:tab w:val="center" w:pos="4677"/>
                <w:tab w:val="right" w:pos="9355"/>
              </w:tabs>
              <w:spacing w:after="0" w:line="240" w:lineRule="auto"/>
              <w:jc w:val="both"/>
              <w:rPr>
                <w:rFonts w:ascii="Times New Roman" w:hAnsi="Times New Roman" w:eastAsia="Calibri" w:cs="Times New Roman"/>
                <w:b/>
                <w:bCs/>
                <w:iCs/>
                <w:color w:val="auto"/>
                <w:sz w:val="20"/>
                <w:szCs w:val="20"/>
                <w:lang w:eastAsia="ar-SA"/>
              </w:rPr>
            </w:pPr>
            <w:r>
              <w:rPr>
                <w:rFonts w:ascii="Times New Roman" w:hAnsi="Times New Roman" w:eastAsia="Calibri" w:cs="Times New Roman"/>
                <w:b/>
                <w:bCs/>
                <w:iCs/>
                <w:color w:val="auto"/>
                <w:sz w:val="20"/>
                <w:szCs w:val="20"/>
                <w:lang w:eastAsia="ar-SA"/>
              </w:rPr>
              <w:t xml:space="preserve">Раздел 2. Оценка эффективности деятельности органов местного самоуправления. </w:t>
            </w:r>
          </w:p>
        </w:tc>
      </w:tr>
      <w:tr w14:paraId="2EE69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288AA6D7">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5</w:t>
            </w:r>
          </w:p>
        </w:tc>
        <w:tc>
          <w:tcPr>
            <w:tcW w:w="3543" w:type="dxa"/>
            <w:shd w:val="clear" w:color="auto" w:fill="auto"/>
          </w:tcPr>
          <w:p w14:paraId="6A2F5920">
            <w:pPr>
              <w:suppressAutoHyphens/>
              <w:spacing w:after="0" w:line="240" w:lineRule="auto"/>
              <w:jc w:val="both"/>
              <w:rPr>
                <w:rFonts w:ascii="Times New Roman" w:hAnsi="Times New Roman" w:eastAsia="Times New Roman" w:cs="Times New Roman"/>
                <w:iCs/>
                <w:color w:val="auto"/>
                <w:spacing w:val="-4"/>
                <w:sz w:val="20"/>
                <w:szCs w:val="20"/>
                <w:lang w:eastAsia="ru-RU"/>
              </w:rPr>
            </w:pPr>
            <w:bookmarkStart w:id="5" w:name="_Hlk125050020"/>
            <w:r>
              <w:rPr>
                <w:rFonts w:ascii="Times New Roman" w:hAnsi="Times New Roman" w:eastAsia="Calibri" w:cs="Times New Roman"/>
                <w:b/>
                <w:bCs/>
                <w:color w:val="auto"/>
                <w:sz w:val="20"/>
                <w:szCs w:val="20"/>
                <w:shd w:val="clear" w:color="auto" w:fill="FFFFFF"/>
                <w:lang w:eastAsia="ar-SA"/>
              </w:rPr>
              <w:t>Тема 2.1.</w:t>
            </w:r>
            <w:r>
              <w:rPr>
                <w:rFonts w:ascii="Times New Roman" w:hAnsi="Times New Roman" w:eastAsia="Calibri" w:cs="Times New Roman"/>
                <w:bCs/>
                <w:iCs/>
                <w:color w:val="auto"/>
                <w:sz w:val="20"/>
                <w:szCs w:val="20"/>
                <w:lang w:eastAsia="ar-SA"/>
              </w:rPr>
              <w:t xml:space="preserve"> Местное самоуправление и муниципальное управление как объекты оценки эффективности</w:t>
            </w:r>
            <w:bookmarkEnd w:id="5"/>
          </w:p>
        </w:tc>
        <w:tc>
          <w:tcPr>
            <w:tcW w:w="709" w:type="dxa"/>
            <w:vAlign w:val="center"/>
          </w:tcPr>
          <w:p w14:paraId="357B045B">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24</w:t>
            </w:r>
          </w:p>
        </w:tc>
        <w:tc>
          <w:tcPr>
            <w:tcW w:w="850" w:type="dxa"/>
            <w:gridSpan w:val="2"/>
            <w:vAlign w:val="center"/>
          </w:tcPr>
          <w:p w14:paraId="4B62E7D5">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3</w:t>
            </w:r>
          </w:p>
        </w:tc>
        <w:tc>
          <w:tcPr>
            <w:tcW w:w="851" w:type="dxa"/>
            <w:vAlign w:val="center"/>
          </w:tcPr>
          <w:p w14:paraId="2C64A8E0">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6</w:t>
            </w:r>
          </w:p>
        </w:tc>
        <w:tc>
          <w:tcPr>
            <w:tcW w:w="709" w:type="dxa"/>
            <w:vAlign w:val="center"/>
          </w:tcPr>
          <w:p w14:paraId="2CAF72B1">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15</w:t>
            </w:r>
          </w:p>
        </w:tc>
        <w:tc>
          <w:tcPr>
            <w:tcW w:w="2693" w:type="dxa"/>
            <w:vAlign w:val="center"/>
          </w:tcPr>
          <w:p w14:paraId="61CFB78E">
            <w:pPr>
              <w:suppressAutoHyphens/>
              <w:spacing w:after="0" w:line="240" w:lineRule="auto"/>
              <w:jc w:val="both"/>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Теоретический опрос</w:t>
            </w:r>
          </w:p>
          <w:p w14:paraId="78C1B8D2">
            <w:pPr>
              <w:widowControl w:val="0"/>
              <w:spacing w:after="0" w:line="240" w:lineRule="auto"/>
              <w:jc w:val="both"/>
              <w:rPr>
                <w:rFonts w:ascii="Times New Roman" w:hAnsi="Times New Roman" w:eastAsia="Calibri" w:cs="Times New Roman"/>
                <w:color w:val="auto"/>
                <w:sz w:val="20"/>
                <w:szCs w:val="20"/>
              </w:rPr>
            </w:pPr>
            <w:r>
              <w:rPr>
                <w:rFonts w:ascii="Times New Roman" w:hAnsi="Times New Roman" w:eastAsia="Calibri" w:cs="Times New Roman"/>
                <w:color w:val="auto"/>
                <w:sz w:val="20"/>
                <w:szCs w:val="20"/>
              </w:rPr>
              <w:t>Тестовые задания</w:t>
            </w:r>
          </w:p>
          <w:p w14:paraId="3ADC4241">
            <w:pPr>
              <w:widowControl w:val="0"/>
              <w:spacing w:after="0" w:line="240" w:lineRule="auto"/>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Доклад</w:t>
            </w:r>
          </w:p>
        </w:tc>
      </w:tr>
      <w:tr w14:paraId="7CA16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5FFF0E72">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6</w:t>
            </w:r>
          </w:p>
        </w:tc>
        <w:tc>
          <w:tcPr>
            <w:tcW w:w="3543" w:type="dxa"/>
            <w:shd w:val="clear" w:color="auto" w:fill="auto"/>
          </w:tcPr>
          <w:p w14:paraId="56DA216D">
            <w:pPr>
              <w:suppressAutoHyphens/>
              <w:spacing w:after="0" w:line="240" w:lineRule="auto"/>
              <w:jc w:val="both"/>
              <w:rPr>
                <w:rFonts w:ascii="Times New Roman" w:hAnsi="Times New Roman" w:eastAsia="Calibri" w:cs="Times New Roman"/>
                <w:b/>
                <w:bCs/>
                <w:color w:val="auto"/>
                <w:sz w:val="20"/>
                <w:szCs w:val="20"/>
                <w:shd w:val="clear" w:color="auto" w:fill="FFFFFF"/>
                <w:lang w:eastAsia="ar-SA"/>
              </w:rPr>
            </w:pPr>
            <w:bookmarkStart w:id="6" w:name="_Hlk125050518"/>
            <w:r>
              <w:rPr>
                <w:rFonts w:ascii="Times New Roman" w:hAnsi="Times New Roman" w:eastAsia="Calibri" w:cs="Times New Roman"/>
                <w:b/>
                <w:color w:val="auto"/>
                <w:sz w:val="20"/>
                <w:szCs w:val="20"/>
                <w:lang w:eastAsia="ar-SA"/>
              </w:rPr>
              <w:t>Тема 2.2.</w:t>
            </w:r>
            <w:r>
              <w:rPr>
                <w:rFonts w:ascii="Times New Roman" w:hAnsi="Times New Roman" w:eastAsia="Calibri" w:cs="Times New Roman"/>
                <w:color w:val="auto"/>
                <w:sz w:val="20"/>
                <w:szCs w:val="20"/>
                <w:lang w:eastAsia="ar-SA"/>
              </w:rPr>
              <w:t xml:space="preserve"> </w:t>
            </w:r>
            <w:r>
              <w:rPr>
                <w:rFonts w:ascii="Times New Roman" w:hAnsi="Times New Roman" w:eastAsia="Calibri" w:cs="Times New Roman"/>
                <w:bCs/>
                <w:iCs/>
                <w:color w:val="auto"/>
                <w:sz w:val="20"/>
                <w:szCs w:val="20"/>
                <w:lang w:eastAsia="ar-SA"/>
              </w:rPr>
              <w:t>Пути повышения эффективности деятельности органов местного самоуправления и их взаимодействия с органами государственной власти и общественностью.</w:t>
            </w:r>
            <w:bookmarkEnd w:id="6"/>
          </w:p>
        </w:tc>
        <w:tc>
          <w:tcPr>
            <w:tcW w:w="709" w:type="dxa"/>
            <w:vAlign w:val="center"/>
          </w:tcPr>
          <w:p w14:paraId="09412FAA">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24</w:t>
            </w:r>
          </w:p>
        </w:tc>
        <w:tc>
          <w:tcPr>
            <w:tcW w:w="850" w:type="dxa"/>
            <w:gridSpan w:val="2"/>
            <w:vAlign w:val="center"/>
          </w:tcPr>
          <w:p w14:paraId="24CE30CD">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3</w:t>
            </w:r>
          </w:p>
        </w:tc>
        <w:tc>
          <w:tcPr>
            <w:tcW w:w="851" w:type="dxa"/>
            <w:vAlign w:val="center"/>
          </w:tcPr>
          <w:p w14:paraId="1532EA1D">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6</w:t>
            </w:r>
          </w:p>
        </w:tc>
        <w:tc>
          <w:tcPr>
            <w:tcW w:w="709" w:type="dxa"/>
            <w:vAlign w:val="center"/>
          </w:tcPr>
          <w:p w14:paraId="5D4C1281">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15</w:t>
            </w:r>
          </w:p>
        </w:tc>
        <w:tc>
          <w:tcPr>
            <w:tcW w:w="2693" w:type="dxa"/>
          </w:tcPr>
          <w:p w14:paraId="4A6ED300">
            <w:pPr>
              <w:suppressAutoHyphens/>
              <w:spacing w:after="0" w:line="240" w:lineRule="auto"/>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Теоретический опрос</w:t>
            </w:r>
          </w:p>
          <w:p w14:paraId="18A195AC">
            <w:pPr>
              <w:widowControl w:val="0"/>
              <w:spacing w:after="0" w:line="240" w:lineRule="auto"/>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Кейс – задачи</w:t>
            </w:r>
          </w:p>
          <w:p w14:paraId="09F7A5D4">
            <w:pPr>
              <w:widowControl w:val="0"/>
              <w:spacing w:after="0" w:line="240" w:lineRule="auto"/>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Доклад</w:t>
            </w:r>
          </w:p>
        </w:tc>
      </w:tr>
      <w:bookmarkEnd w:id="2"/>
      <w:tr w14:paraId="7CC160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5810D02B">
            <w:pPr>
              <w:widowControl w:val="0"/>
              <w:spacing w:after="0" w:line="240" w:lineRule="auto"/>
              <w:jc w:val="center"/>
              <w:rPr>
                <w:rFonts w:ascii="Times New Roman" w:hAnsi="Times New Roman" w:eastAsia="Times New Roman" w:cs="Times New Roman"/>
                <w:color w:val="auto"/>
                <w:sz w:val="20"/>
                <w:szCs w:val="20"/>
                <w:lang w:eastAsia="ru-RU"/>
              </w:rPr>
            </w:pPr>
          </w:p>
        </w:tc>
        <w:tc>
          <w:tcPr>
            <w:tcW w:w="3543" w:type="dxa"/>
            <w:shd w:val="clear" w:color="auto" w:fill="auto"/>
          </w:tcPr>
          <w:p w14:paraId="180EDFF5">
            <w:pPr>
              <w:widowControl w:val="0"/>
              <w:spacing w:after="0" w:line="240" w:lineRule="auto"/>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Всего на дисциплину «Оценка эффективности деятельности органов власти»</w:t>
            </w:r>
          </w:p>
        </w:tc>
        <w:tc>
          <w:tcPr>
            <w:tcW w:w="709" w:type="dxa"/>
            <w:vAlign w:val="center"/>
          </w:tcPr>
          <w:p w14:paraId="0DB287C8">
            <w:pPr>
              <w:widowControl w:val="0"/>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144</w:t>
            </w:r>
          </w:p>
        </w:tc>
        <w:tc>
          <w:tcPr>
            <w:tcW w:w="850" w:type="dxa"/>
            <w:gridSpan w:val="2"/>
            <w:vAlign w:val="center"/>
          </w:tcPr>
          <w:p w14:paraId="150FCBF7">
            <w:pPr>
              <w:widowControl w:val="0"/>
              <w:spacing w:after="0" w:line="240" w:lineRule="auto"/>
              <w:ind w:right="-108"/>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18</w:t>
            </w:r>
          </w:p>
        </w:tc>
        <w:tc>
          <w:tcPr>
            <w:tcW w:w="851" w:type="dxa"/>
            <w:vAlign w:val="center"/>
          </w:tcPr>
          <w:p w14:paraId="1A108113">
            <w:pPr>
              <w:widowControl w:val="0"/>
              <w:spacing w:after="0" w:line="240" w:lineRule="auto"/>
              <w:ind w:right="-108"/>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36</w:t>
            </w:r>
          </w:p>
        </w:tc>
        <w:tc>
          <w:tcPr>
            <w:tcW w:w="709" w:type="dxa"/>
            <w:vAlign w:val="center"/>
          </w:tcPr>
          <w:p w14:paraId="06346E2D">
            <w:pPr>
              <w:widowControl w:val="0"/>
              <w:tabs>
                <w:tab w:val="left" w:pos="885"/>
              </w:tabs>
              <w:spacing w:after="0" w:line="240" w:lineRule="auto"/>
              <w:ind w:right="-108"/>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90</w:t>
            </w:r>
          </w:p>
        </w:tc>
        <w:tc>
          <w:tcPr>
            <w:tcW w:w="2693" w:type="dxa"/>
            <w:vAlign w:val="center"/>
          </w:tcPr>
          <w:p w14:paraId="247377A3">
            <w:pPr>
              <w:widowControl w:val="0"/>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экзамен</w:t>
            </w:r>
          </w:p>
        </w:tc>
      </w:tr>
    </w:tbl>
    <w:p w14:paraId="0E6D8051">
      <w:pPr>
        <w:spacing w:after="0" w:line="240" w:lineRule="auto"/>
        <w:jc w:val="center"/>
        <w:rPr>
          <w:rFonts w:ascii="Times New Roman" w:hAnsi="Times New Roman" w:eastAsia="Times New Roman" w:cs="Times New Roman"/>
          <w:b/>
          <w:caps/>
          <w:color w:val="auto"/>
          <w:sz w:val="28"/>
          <w:szCs w:val="28"/>
          <w:lang w:eastAsia="ru-RU"/>
        </w:rPr>
      </w:pPr>
      <w:r>
        <w:rPr>
          <w:rFonts w:ascii="Times New Roman" w:hAnsi="Times New Roman" w:eastAsia="Times New Roman" w:cs="Times New Roman"/>
          <w:b/>
          <w:color w:val="auto"/>
          <w:sz w:val="28"/>
          <w:szCs w:val="28"/>
          <w:lang w:eastAsia="ru-RU"/>
        </w:rPr>
        <w:t xml:space="preserve">3. </w:t>
      </w:r>
      <w:r>
        <w:rPr>
          <w:rFonts w:ascii="Times New Roman" w:hAnsi="Times New Roman" w:eastAsia="Times New Roman" w:cs="Times New Roman"/>
          <w:b/>
          <w:caps/>
          <w:color w:val="auto"/>
          <w:sz w:val="26"/>
          <w:szCs w:val="26"/>
          <w:lang w:eastAsia="ru-RU"/>
        </w:rPr>
        <w:t>СТРУКТУРА И содержание теоретической части дисциплины</w:t>
      </w:r>
    </w:p>
    <w:p w14:paraId="19E05302">
      <w:pPr>
        <w:spacing w:after="0" w:line="240" w:lineRule="auto"/>
        <w:jc w:val="center"/>
        <w:rPr>
          <w:rFonts w:ascii="Times New Roman" w:hAnsi="Times New Roman" w:eastAsia="Times New Roman" w:cs="Times New Roman"/>
          <w:b/>
          <w:color w:val="auto"/>
          <w:sz w:val="28"/>
          <w:szCs w:val="28"/>
          <w:lang w:eastAsia="ru-RU"/>
        </w:rPr>
      </w:pPr>
    </w:p>
    <w:p w14:paraId="4DDD3450">
      <w:pPr>
        <w:pStyle w:val="18"/>
        <w:tabs>
          <w:tab w:val="left" w:pos="0"/>
          <w:tab w:val="center" w:pos="1080"/>
        </w:tabs>
        <w:ind w:firstLine="720"/>
        <w:jc w:val="both"/>
        <w:rPr>
          <w:rFonts w:ascii="Times New Roman" w:hAnsi="Times New Roman" w:cs="Times New Roman"/>
          <w:b/>
          <w:bCs/>
          <w:iCs/>
          <w:color w:val="auto"/>
          <w:sz w:val="26"/>
          <w:szCs w:val="26"/>
          <w:lang w:eastAsia="ar-SA"/>
        </w:rPr>
      </w:pPr>
      <w:r>
        <w:rPr>
          <w:rFonts w:ascii="Times New Roman" w:hAnsi="Times New Roman" w:cs="Times New Roman"/>
          <w:b/>
          <w:bCs/>
          <w:iCs/>
          <w:color w:val="auto"/>
          <w:sz w:val="26"/>
          <w:szCs w:val="26"/>
          <w:lang w:eastAsia="ar-SA"/>
        </w:rPr>
        <w:t>Раздел 1. Оценка эффективности деятельности органов государственной власти</w:t>
      </w:r>
    </w:p>
    <w:p w14:paraId="3A2CD0EE">
      <w:pPr>
        <w:pStyle w:val="18"/>
        <w:tabs>
          <w:tab w:val="left" w:pos="0"/>
          <w:tab w:val="center" w:pos="1080"/>
        </w:tabs>
        <w:ind w:firstLine="720"/>
        <w:jc w:val="both"/>
        <w:rPr>
          <w:rFonts w:ascii="Times New Roman" w:hAnsi="Times New Roman" w:cs="Times New Roman"/>
          <w:b/>
          <w:bCs/>
          <w:iCs/>
          <w:color w:val="auto"/>
          <w:sz w:val="26"/>
          <w:szCs w:val="26"/>
          <w:lang w:eastAsia="ar-SA"/>
        </w:rPr>
      </w:pPr>
      <w:r>
        <w:rPr>
          <w:rFonts w:ascii="Times New Roman" w:hAnsi="Times New Roman" w:cs="Times New Roman"/>
          <w:b/>
          <w:color w:val="auto"/>
          <w:sz w:val="26"/>
          <w:szCs w:val="26"/>
        </w:rPr>
        <w:t xml:space="preserve">Тема 1.1. </w:t>
      </w:r>
      <w:r>
        <w:rPr>
          <w:rFonts w:ascii="Times New Roman" w:hAnsi="Times New Roman" w:cs="Times New Roman"/>
          <w:b/>
          <w:bCs/>
          <w:iCs/>
          <w:color w:val="auto"/>
          <w:sz w:val="26"/>
          <w:szCs w:val="26"/>
          <w:lang w:eastAsia="ar-SA"/>
        </w:rPr>
        <w:t>Международные системы оценки эффективности государственного управления</w:t>
      </w:r>
    </w:p>
    <w:p w14:paraId="64581B91">
      <w:pPr>
        <w:pStyle w:val="18"/>
        <w:tabs>
          <w:tab w:val="left" w:pos="0"/>
          <w:tab w:val="center" w:pos="1080"/>
        </w:tabs>
        <w:spacing w:line="276" w:lineRule="auto"/>
        <w:ind w:firstLine="720"/>
        <w:jc w:val="both"/>
        <w:rPr>
          <w:rFonts w:ascii="Times New Roman" w:hAnsi="Times New Roman" w:cs="Times New Roman"/>
          <w:bCs/>
          <w:iCs/>
          <w:color w:val="auto"/>
          <w:sz w:val="26"/>
          <w:szCs w:val="26"/>
          <w:lang w:eastAsia="ar-SA"/>
        </w:rPr>
      </w:pPr>
      <w:r>
        <w:rPr>
          <w:rFonts w:ascii="Times New Roman" w:hAnsi="Times New Roman" w:cs="Times New Roman"/>
          <w:bCs/>
          <w:iCs/>
          <w:color w:val="auto"/>
          <w:sz w:val="26"/>
          <w:szCs w:val="26"/>
          <w:lang w:eastAsia="ar-SA"/>
        </w:rPr>
        <w:t>Методологии определения эффективности государственного управления: межгосударственные (международные) методики оценки качества государственного управления; национальные методики оценки эффективности государственного управления.</w:t>
      </w:r>
    </w:p>
    <w:p w14:paraId="2326731A">
      <w:pPr>
        <w:pStyle w:val="18"/>
        <w:tabs>
          <w:tab w:val="left" w:pos="0"/>
          <w:tab w:val="center" w:pos="1080"/>
        </w:tabs>
        <w:spacing w:line="276" w:lineRule="auto"/>
        <w:ind w:firstLine="720"/>
        <w:jc w:val="both"/>
        <w:rPr>
          <w:rFonts w:ascii="Times New Roman" w:hAnsi="Times New Roman" w:cs="Times New Roman"/>
          <w:bCs/>
          <w:iCs/>
          <w:color w:val="auto"/>
          <w:sz w:val="26"/>
          <w:szCs w:val="26"/>
          <w:lang w:eastAsia="ar-SA"/>
        </w:rPr>
      </w:pPr>
      <w:r>
        <w:rPr>
          <w:rFonts w:ascii="Times New Roman" w:hAnsi="Times New Roman" w:cs="Times New Roman"/>
          <w:bCs/>
          <w:iCs/>
          <w:color w:val="auto"/>
          <w:sz w:val="26"/>
          <w:szCs w:val="26"/>
          <w:lang w:eastAsia="ar-SA"/>
        </w:rPr>
        <w:t xml:space="preserve">Интегральный показатель государственного управления (Governance Research Indicator Country Snapshot – GRICS). Показатели оценки качества целей и прогресса реформ в стране (ОЭСР). Показатели кредитоспособности страны, инвестиционный рейтинг (международные рейтинговые агентства Standart and Poor’s, Moodis, инвестиционное агентство Fitch и др.). Показатели WBES. Показатели, полученные в результате обследования предприятий в странах с переходной экономикой (BEEPS). Индекс восприятия коррупции организации «Transparency International». Барометр мировой коррупции организации «Transparency International». Индекс экономической свободы организации «Heritage Foundation». Индекс непрозрачности Opacity Index. Показатели эффективности государственного управления, измеряемые на основе обследований государственных служащих и населения (World Bank, Bank of Netherlands). Индекс конкурентоспособности (Фонд IMD). Показатель свободы прессы (Reporters Without Borders). Индекс развития человеческого потенциала (Программа развития ООН). The Common assessment Framework (OOC/CAF). Оценка на основе базовых показателей (Benchmarking). </w:t>
      </w:r>
    </w:p>
    <w:p w14:paraId="151A75BA">
      <w:pPr>
        <w:pStyle w:val="18"/>
        <w:tabs>
          <w:tab w:val="left" w:pos="0"/>
          <w:tab w:val="center" w:pos="1080"/>
        </w:tabs>
        <w:ind w:firstLine="720"/>
        <w:jc w:val="both"/>
        <w:rPr>
          <w:rFonts w:ascii="Times New Roman" w:hAnsi="Times New Roman" w:cs="Times New Roman"/>
          <w:b/>
          <w:bCs/>
          <w:iCs/>
          <w:color w:val="auto"/>
          <w:sz w:val="26"/>
          <w:szCs w:val="26"/>
          <w:lang w:eastAsia="ar-SA"/>
        </w:rPr>
      </w:pPr>
      <w:r>
        <w:rPr>
          <w:rFonts w:ascii="Times New Roman" w:hAnsi="Times New Roman" w:cs="Times New Roman"/>
          <w:b/>
          <w:bCs/>
          <w:color w:val="auto"/>
          <w:spacing w:val="-1"/>
          <w:sz w:val="26"/>
          <w:szCs w:val="26"/>
        </w:rPr>
        <w:t xml:space="preserve">Тема 1.2. </w:t>
      </w:r>
      <w:r>
        <w:rPr>
          <w:rFonts w:ascii="Times New Roman" w:hAnsi="Times New Roman" w:cs="Times New Roman"/>
          <w:b/>
          <w:bCs/>
          <w:iCs/>
          <w:color w:val="auto"/>
          <w:sz w:val="26"/>
          <w:szCs w:val="26"/>
          <w:lang w:eastAsia="ar-SA"/>
        </w:rPr>
        <w:t xml:space="preserve">Российские системы независимой оценки эффективности государственного управления </w:t>
      </w:r>
    </w:p>
    <w:p w14:paraId="33232CC6">
      <w:pPr>
        <w:pStyle w:val="18"/>
        <w:tabs>
          <w:tab w:val="left" w:pos="0"/>
          <w:tab w:val="center" w:pos="1080"/>
        </w:tabs>
        <w:spacing w:line="276" w:lineRule="auto"/>
        <w:ind w:firstLine="720"/>
        <w:jc w:val="both"/>
        <w:rPr>
          <w:rFonts w:ascii="Times New Roman" w:hAnsi="Times New Roman" w:cs="Times New Roman"/>
          <w:bCs/>
          <w:iCs/>
          <w:color w:val="auto"/>
          <w:sz w:val="26"/>
          <w:szCs w:val="26"/>
          <w:lang w:eastAsia="ar-SA"/>
        </w:rPr>
      </w:pPr>
      <w:r>
        <w:rPr>
          <w:rFonts w:ascii="Times New Roman" w:hAnsi="Times New Roman" w:cs="Times New Roman"/>
          <w:bCs/>
          <w:iCs/>
          <w:color w:val="auto"/>
          <w:sz w:val="26"/>
          <w:szCs w:val="26"/>
          <w:lang w:eastAsia="ar-SA"/>
        </w:rPr>
        <w:t>Независимые инструменты оценки и мониторинга государственного управления: Рейтинг прозрачности госзакупок (Национальная ассоциация участников электронной торговли и Межрегиональное общественное движение «Против коррупции»); композитный индекс оценки обратной связи информационных ресурсов федеральных органов исполнительной власти (Московский физико-технический институт, Институт системного анализа РАН); Рейтинг информационных ресурсов органов государственной власти (Институт развития свободы информации); Рейтинг демократичности выборов в регионах (Независимый институт выборов); ЯН-индекс оценки и мониторинга публичной политики (Институт системного анализа РАН).</w:t>
      </w:r>
    </w:p>
    <w:p w14:paraId="39E4A637">
      <w:pPr>
        <w:pStyle w:val="18"/>
        <w:tabs>
          <w:tab w:val="left" w:pos="0"/>
          <w:tab w:val="center" w:pos="1080"/>
        </w:tabs>
        <w:spacing w:line="276" w:lineRule="auto"/>
        <w:ind w:firstLine="720"/>
        <w:jc w:val="both"/>
        <w:rPr>
          <w:rFonts w:ascii="Times New Roman" w:hAnsi="Times New Roman" w:cs="Times New Roman"/>
          <w:bCs/>
          <w:iCs/>
          <w:color w:val="auto"/>
          <w:sz w:val="26"/>
          <w:szCs w:val="26"/>
          <w:lang w:eastAsia="ar-SA"/>
        </w:rPr>
      </w:pPr>
      <w:r>
        <w:rPr>
          <w:rFonts w:ascii="Times New Roman" w:hAnsi="Times New Roman" w:cs="Times New Roman"/>
          <w:bCs/>
          <w:iCs/>
          <w:color w:val="auto"/>
          <w:sz w:val="26"/>
          <w:szCs w:val="26"/>
          <w:lang w:eastAsia="ar-SA"/>
        </w:rPr>
        <w:t>Оценка качества управления в современной России на региональном уровне. Особенности мониторинга эффективности работы региональных ОИВ. Рейтинги, проводимые негосударственными организациями (ПРООН, «АК&amp;М» и «Эксперт РА», и др.).</w:t>
      </w:r>
    </w:p>
    <w:p w14:paraId="2FDE2044">
      <w:pPr>
        <w:pStyle w:val="18"/>
        <w:tabs>
          <w:tab w:val="left" w:pos="0"/>
          <w:tab w:val="center" w:pos="1080"/>
        </w:tabs>
        <w:ind w:firstLine="720"/>
        <w:jc w:val="both"/>
        <w:rPr>
          <w:rFonts w:ascii="Times New Roman" w:hAnsi="Times New Roman" w:cs="Times New Roman"/>
          <w:b/>
          <w:bCs/>
          <w:color w:val="auto"/>
          <w:sz w:val="26"/>
          <w:szCs w:val="26"/>
        </w:rPr>
      </w:pPr>
      <w:r>
        <w:rPr>
          <w:rFonts w:ascii="Times New Roman" w:hAnsi="Times New Roman" w:cs="Times New Roman"/>
          <w:b/>
          <w:bCs/>
          <w:color w:val="auto"/>
          <w:sz w:val="26"/>
          <w:szCs w:val="26"/>
        </w:rPr>
        <w:t xml:space="preserve">Тема 1.3. Основные виды эффективности государственного и муниципального управления </w:t>
      </w:r>
    </w:p>
    <w:p w14:paraId="7788933D">
      <w:pPr>
        <w:pStyle w:val="18"/>
        <w:tabs>
          <w:tab w:val="left" w:pos="0"/>
          <w:tab w:val="center" w:pos="1080"/>
        </w:tabs>
        <w:ind w:firstLine="720"/>
        <w:jc w:val="both"/>
        <w:rPr>
          <w:rFonts w:ascii="Times New Roman" w:hAnsi="Times New Roman" w:cs="Times New Roman"/>
          <w:bCs/>
          <w:color w:val="auto"/>
          <w:sz w:val="26"/>
          <w:szCs w:val="26"/>
        </w:rPr>
      </w:pPr>
      <w:r>
        <w:rPr>
          <w:rFonts w:ascii="Times New Roman" w:hAnsi="Times New Roman" w:cs="Times New Roman"/>
          <w:bCs/>
          <w:color w:val="auto"/>
          <w:sz w:val="26"/>
          <w:szCs w:val="26"/>
        </w:rPr>
        <w:t xml:space="preserve">Концептуальные модели эффективности государственного и муниципального управления. Показатели эффективности и результативности деятельности органов власти. Виды эффективности. Социальная эффективность как важнейший показатель деятельности государственных и муниципальных органов. Общая социальная эффективность. Специальная социальная эффективность. Конкретная социальная эффективность. Концептуальные модели эффективности. </w:t>
      </w:r>
    </w:p>
    <w:p w14:paraId="13356F18">
      <w:pPr>
        <w:pStyle w:val="18"/>
        <w:tabs>
          <w:tab w:val="left" w:pos="0"/>
          <w:tab w:val="center" w:pos="1080"/>
        </w:tabs>
        <w:ind w:firstLine="720"/>
        <w:jc w:val="both"/>
        <w:rPr>
          <w:rFonts w:ascii="Times New Roman" w:hAnsi="Times New Roman" w:cs="Times New Roman"/>
          <w:b/>
          <w:bCs/>
          <w:color w:val="auto"/>
          <w:sz w:val="26"/>
          <w:szCs w:val="26"/>
        </w:rPr>
      </w:pPr>
      <w:r>
        <w:rPr>
          <w:rFonts w:ascii="Times New Roman" w:hAnsi="Times New Roman" w:cs="Times New Roman"/>
          <w:b/>
          <w:bCs/>
          <w:color w:val="auto"/>
          <w:sz w:val="26"/>
          <w:szCs w:val="26"/>
        </w:rPr>
        <w:t>Тема 1.4. Система целей, задач и показателей результативности и эффективности органов власти</w:t>
      </w:r>
    </w:p>
    <w:p w14:paraId="03F39921">
      <w:pPr>
        <w:pStyle w:val="18"/>
        <w:tabs>
          <w:tab w:val="left" w:pos="0"/>
          <w:tab w:val="center" w:pos="1080"/>
        </w:tabs>
        <w:ind w:firstLine="720"/>
        <w:jc w:val="both"/>
        <w:rPr>
          <w:rFonts w:ascii="Times New Roman" w:hAnsi="Times New Roman" w:cs="Times New Roman"/>
          <w:bCs/>
          <w:color w:val="auto"/>
          <w:sz w:val="26"/>
          <w:szCs w:val="26"/>
        </w:rPr>
      </w:pPr>
      <w:r>
        <w:rPr>
          <w:rFonts w:ascii="Times New Roman" w:hAnsi="Times New Roman" w:cs="Times New Roman"/>
          <w:bCs/>
          <w:color w:val="auto"/>
          <w:sz w:val="26"/>
          <w:szCs w:val="26"/>
        </w:rPr>
        <w:t xml:space="preserve">Методика разработки целей, задач и показателей деятельности органов власти РФ и докладов о результатах и эффективности деятельности основных направлениях деятельности. Понятия и требования к формулировкам целей и задач, понятия результативности и эффективности. </w:t>
      </w:r>
    </w:p>
    <w:p w14:paraId="33463D50">
      <w:pPr>
        <w:pStyle w:val="18"/>
        <w:tabs>
          <w:tab w:val="left" w:pos="0"/>
          <w:tab w:val="center" w:pos="1080"/>
        </w:tabs>
        <w:ind w:firstLine="720"/>
        <w:jc w:val="both"/>
        <w:rPr>
          <w:rFonts w:ascii="Times New Roman" w:hAnsi="Times New Roman" w:cs="Times New Roman"/>
          <w:b/>
          <w:bCs/>
          <w:iCs/>
          <w:color w:val="auto"/>
          <w:sz w:val="26"/>
          <w:szCs w:val="26"/>
          <w:lang w:eastAsia="ar-SA"/>
        </w:rPr>
      </w:pPr>
    </w:p>
    <w:p w14:paraId="28AAF3FD">
      <w:pPr>
        <w:pStyle w:val="18"/>
        <w:tabs>
          <w:tab w:val="left" w:pos="0"/>
          <w:tab w:val="center" w:pos="1080"/>
        </w:tabs>
        <w:ind w:firstLine="720"/>
        <w:jc w:val="both"/>
        <w:rPr>
          <w:rFonts w:ascii="Times New Roman" w:hAnsi="Times New Roman" w:cs="Times New Roman"/>
          <w:b/>
          <w:bCs/>
          <w:iCs/>
          <w:color w:val="auto"/>
          <w:sz w:val="26"/>
          <w:szCs w:val="26"/>
          <w:lang w:eastAsia="ar-SA"/>
        </w:rPr>
      </w:pPr>
      <w:r>
        <w:rPr>
          <w:rFonts w:ascii="Times New Roman" w:hAnsi="Times New Roman" w:cs="Times New Roman"/>
          <w:b/>
          <w:bCs/>
          <w:iCs/>
          <w:color w:val="auto"/>
          <w:sz w:val="26"/>
          <w:szCs w:val="26"/>
          <w:lang w:eastAsia="ar-SA"/>
        </w:rPr>
        <w:t xml:space="preserve">Раздел 2. Оценка эффективности деятельности органов местного самоуправления. </w:t>
      </w:r>
    </w:p>
    <w:p w14:paraId="75A23FA0">
      <w:pPr>
        <w:pStyle w:val="18"/>
        <w:tabs>
          <w:tab w:val="left" w:pos="0"/>
          <w:tab w:val="center" w:pos="1080"/>
        </w:tabs>
        <w:ind w:firstLine="720"/>
        <w:jc w:val="both"/>
        <w:rPr>
          <w:rFonts w:ascii="Times New Roman" w:hAnsi="Times New Roman" w:cs="Times New Roman"/>
          <w:b/>
          <w:bCs/>
          <w:iCs/>
          <w:color w:val="auto"/>
          <w:sz w:val="26"/>
          <w:szCs w:val="26"/>
          <w:lang w:eastAsia="ar-SA"/>
        </w:rPr>
      </w:pPr>
      <w:r>
        <w:rPr>
          <w:rFonts w:ascii="Times New Roman" w:hAnsi="Times New Roman" w:cs="Times New Roman"/>
          <w:b/>
          <w:bCs/>
          <w:color w:val="auto"/>
          <w:sz w:val="26"/>
          <w:szCs w:val="26"/>
        </w:rPr>
        <w:t>Тема 2.1.</w:t>
      </w:r>
      <w:r>
        <w:rPr>
          <w:rFonts w:ascii="Times New Roman" w:hAnsi="Times New Roman" w:cs="Times New Roman"/>
          <w:b/>
          <w:color w:val="auto"/>
          <w:sz w:val="26"/>
          <w:szCs w:val="26"/>
        </w:rPr>
        <w:t xml:space="preserve"> </w:t>
      </w:r>
      <w:r>
        <w:rPr>
          <w:rFonts w:ascii="Times New Roman" w:hAnsi="Times New Roman" w:cs="Times New Roman"/>
          <w:b/>
          <w:bCs/>
          <w:iCs/>
          <w:color w:val="auto"/>
          <w:sz w:val="26"/>
          <w:szCs w:val="26"/>
          <w:lang w:eastAsia="ar-SA"/>
        </w:rPr>
        <w:t xml:space="preserve">Местное самоуправление и муниципальное управление как объекты оценки эффективности. </w:t>
      </w:r>
    </w:p>
    <w:p w14:paraId="6C6FE2DF">
      <w:pPr>
        <w:suppressAutoHyphens/>
        <w:spacing w:after="0" w:line="240" w:lineRule="auto"/>
        <w:jc w:val="both"/>
        <w:rPr>
          <w:rFonts w:ascii="Times New Roman" w:hAnsi="Times New Roman" w:eastAsia="Times New Roman" w:cs="Times New Roman"/>
          <w:b/>
          <w:i/>
          <w:color w:val="auto"/>
          <w:sz w:val="26"/>
          <w:szCs w:val="26"/>
          <w:lang w:eastAsia="ru-RU"/>
        </w:rPr>
      </w:pPr>
      <w:r>
        <w:rPr>
          <w:rFonts w:ascii="Times New Roman" w:hAnsi="Times New Roman" w:eastAsia="Calibri" w:cs="Times New Roman"/>
          <w:bCs/>
          <w:iCs/>
          <w:color w:val="auto"/>
          <w:sz w:val="26"/>
          <w:szCs w:val="26"/>
          <w:lang w:eastAsia="ar-SA"/>
        </w:rPr>
        <w:t>Местное самоуправление и муниципальное управление как объекты оценки эффективности. Методика мониторинга эффективности деятельности органов местного самоуправления. Критерии оценки эффективности. Пути повышения эффективности деятельности органов местного самоуправления и их взаимодействия с органами государственной власти и общественностью. Методы, средства, программы, предлагаемые для повышения эффективности местного самоуправления в мире и Российской Федерации. Развитие эффективного взаимодействия с органами государственной власти. Развитие эффективного взаимодействия с общественностью, проживающей на территории муниципального образования и с бизнес сообществом. Указ Президента РФ «Об оценке эффективности деятельности органов местного самоуправления городских округов и муниципальных районов»</w:t>
      </w:r>
    </w:p>
    <w:p w14:paraId="1B5F67B2">
      <w:pPr>
        <w:suppressAutoHyphens/>
        <w:spacing w:after="0" w:line="276" w:lineRule="auto"/>
        <w:jc w:val="center"/>
        <w:rPr>
          <w:rFonts w:ascii="Times New Roman" w:hAnsi="Times New Roman" w:eastAsia="Times New Roman" w:cs="Times New Roman"/>
          <w:b/>
          <w:i/>
          <w:color w:val="auto"/>
          <w:sz w:val="26"/>
          <w:szCs w:val="26"/>
          <w:lang w:eastAsia="ru-RU"/>
        </w:rPr>
      </w:pPr>
    </w:p>
    <w:p w14:paraId="3619D3AF">
      <w:pPr>
        <w:pStyle w:val="18"/>
        <w:tabs>
          <w:tab w:val="left" w:pos="0"/>
          <w:tab w:val="center" w:pos="1080"/>
        </w:tabs>
        <w:ind w:firstLine="720"/>
        <w:jc w:val="both"/>
        <w:rPr>
          <w:rFonts w:ascii="Times New Roman" w:hAnsi="Times New Roman" w:cs="Times New Roman"/>
          <w:b/>
          <w:bCs/>
          <w:iCs/>
          <w:color w:val="auto"/>
          <w:sz w:val="26"/>
          <w:szCs w:val="26"/>
          <w:lang w:eastAsia="ar-SA"/>
        </w:rPr>
      </w:pPr>
      <w:r>
        <w:rPr>
          <w:rFonts w:ascii="Times New Roman" w:hAnsi="Times New Roman" w:cs="Times New Roman"/>
          <w:b/>
          <w:bCs/>
          <w:color w:val="auto"/>
          <w:spacing w:val="-1"/>
          <w:sz w:val="26"/>
          <w:szCs w:val="26"/>
        </w:rPr>
        <w:t xml:space="preserve">Тема 2.2. </w:t>
      </w:r>
      <w:r>
        <w:rPr>
          <w:rFonts w:ascii="Times New Roman" w:hAnsi="Times New Roman" w:cs="Times New Roman"/>
          <w:b/>
          <w:bCs/>
          <w:iCs/>
          <w:color w:val="auto"/>
          <w:sz w:val="26"/>
          <w:szCs w:val="26"/>
          <w:lang w:eastAsia="ar-SA"/>
        </w:rPr>
        <w:t>Пути повышения эффективности деятельности органов местного самоуправления и их взаимодействия с органами государственной власти и общественностью.</w:t>
      </w:r>
    </w:p>
    <w:p w14:paraId="3A45C7AD">
      <w:pPr>
        <w:pStyle w:val="18"/>
        <w:tabs>
          <w:tab w:val="left" w:pos="0"/>
          <w:tab w:val="center" w:pos="1080"/>
        </w:tabs>
        <w:spacing w:line="276" w:lineRule="auto"/>
        <w:ind w:firstLine="720"/>
        <w:jc w:val="both"/>
        <w:rPr>
          <w:rFonts w:ascii="Times New Roman" w:hAnsi="Times New Roman" w:cs="Times New Roman"/>
          <w:bCs/>
          <w:iCs/>
          <w:color w:val="auto"/>
          <w:sz w:val="26"/>
          <w:szCs w:val="26"/>
          <w:lang w:eastAsia="ar-SA"/>
        </w:rPr>
      </w:pPr>
      <w:r>
        <w:rPr>
          <w:rFonts w:ascii="Times New Roman" w:hAnsi="Times New Roman" w:cs="Times New Roman"/>
          <w:bCs/>
          <w:iCs/>
          <w:color w:val="auto"/>
          <w:sz w:val="26"/>
          <w:szCs w:val="26"/>
          <w:lang w:eastAsia="ar-SA"/>
        </w:rPr>
        <w:t xml:space="preserve">Методы, средства, программы, предлагаемые для повышения эффективности местного самоуправления в мире и Российской Федерации. Развитие эффективного взаимодействия с органами государственной власти. Развитие эффективного взаимодействия с общественностью, проживающей на территории муниципального образования и с бизнес-сообществом. </w:t>
      </w:r>
    </w:p>
    <w:p w14:paraId="220A0A6C">
      <w:pPr>
        <w:suppressAutoHyphens/>
        <w:spacing w:after="0" w:line="276" w:lineRule="auto"/>
        <w:jc w:val="both"/>
        <w:rPr>
          <w:rFonts w:ascii="Times New Roman" w:hAnsi="Times New Roman" w:eastAsia="Times New Roman" w:cs="Times New Roman"/>
          <w:b/>
          <w:caps/>
          <w:color w:val="auto"/>
          <w:sz w:val="28"/>
          <w:szCs w:val="28"/>
          <w:lang w:eastAsia="ru-RU"/>
        </w:rPr>
      </w:pPr>
    </w:p>
    <w:p w14:paraId="763E8B27">
      <w:pPr>
        <w:suppressAutoHyphens/>
        <w:spacing w:after="0" w:line="276" w:lineRule="auto"/>
        <w:jc w:val="both"/>
        <w:rPr>
          <w:rFonts w:ascii="Times New Roman" w:hAnsi="Times New Roman" w:eastAsia="Times New Roman" w:cs="Times New Roman"/>
          <w:b/>
          <w:caps/>
          <w:color w:val="auto"/>
          <w:sz w:val="28"/>
          <w:szCs w:val="28"/>
          <w:lang w:eastAsia="ru-RU"/>
        </w:rPr>
      </w:pPr>
      <w:r>
        <w:rPr>
          <w:rFonts w:ascii="Times New Roman" w:hAnsi="Times New Roman" w:eastAsia="Times New Roman" w:cs="Times New Roman"/>
          <w:b/>
          <w:caps/>
          <w:color w:val="auto"/>
          <w:sz w:val="28"/>
          <w:szCs w:val="28"/>
          <w:lang w:eastAsia="ru-RU"/>
        </w:rPr>
        <w:t>4. СТРУКТУРА И содержание практической части дисциплины</w:t>
      </w:r>
    </w:p>
    <w:p w14:paraId="586D40AA">
      <w:pPr>
        <w:suppressAutoHyphens/>
        <w:spacing w:after="0" w:line="360" w:lineRule="auto"/>
        <w:jc w:val="center"/>
        <w:rPr>
          <w:rFonts w:ascii="Times New Roman" w:hAnsi="Times New Roman" w:eastAsia="Times New Roman" w:cs="Times New Roman"/>
          <w:b/>
          <w:caps/>
          <w:color w:val="auto"/>
          <w:sz w:val="28"/>
          <w:szCs w:val="28"/>
          <w:lang w:eastAsia="ru-RU"/>
        </w:rPr>
      </w:pPr>
      <w:r>
        <w:rPr>
          <w:rFonts w:ascii="Times New Roman" w:hAnsi="Times New Roman" w:eastAsia="Times New Roman" w:cs="Times New Roman"/>
          <w:b/>
          <w:bCs/>
          <w:color w:val="auto"/>
          <w:sz w:val="24"/>
          <w:szCs w:val="24"/>
          <w:lang w:eastAsia="ru-RU"/>
        </w:rPr>
        <w:t>Задания для практических занятий, в т.ч. в форме практической подготовки</w:t>
      </w:r>
    </w:p>
    <w:p w14:paraId="7256B05E">
      <w:pPr>
        <w:tabs>
          <w:tab w:val="center" w:pos="0"/>
          <w:tab w:val="center" w:pos="4677"/>
          <w:tab w:val="right" w:pos="9355"/>
        </w:tabs>
        <w:spacing w:after="0" w:line="240" w:lineRule="auto"/>
        <w:ind w:firstLine="709"/>
        <w:jc w:val="both"/>
        <w:rPr>
          <w:rFonts w:ascii="Times New Roman" w:hAnsi="Times New Roman" w:eastAsia="Calibri" w:cs="Times New Roman"/>
          <w:b/>
          <w:color w:val="auto"/>
          <w:sz w:val="26"/>
          <w:szCs w:val="26"/>
          <w:u w:val="single"/>
        </w:rPr>
      </w:pPr>
      <w:bookmarkStart w:id="7" w:name="_Hlk125047134"/>
      <w:r>
        <w:rPr>
          <w:rFonts w:ascii="Times New Roman" w:hAnsi="Times New Roman" w:eastAsia="Calibri" w:cs="Times New Roman"/>
          <w:b/>
          <w:color w:val="auto"/>
          <w:sz w:val="26"/>
          <w:szCs w:val="26"/>
          <w:u w:val="single"/>
        </w:rPr>
        <w:t>Раздел 1. Оценка эффективности деятельности органов государственной власти.</w:t>
      </w:r>
    </w:p>
    <w:p w14:paraId="02B8F499">
      <w:pPr>
        <w:tabs>
          <w:tab w:val="center" w:pos="0"/>
          <w:tab w:val="center" w:pos="4677"/>
          <w:tab w:val="right" w:pos="9355"/>
        </w:tabs>
        <w:spacing w:after="0" w:line="240" w:lineRule="auto"/>
        <w:ind w:firstLine="709"/>
        <w:jc w:val="both"/>
        <w:rPr>
          <w:rFonts w:ascii="Times New Roman" w:hAnsi="Times New Roman" w:eastAsia="Calibri" w:cs="Times New Roman"/>
          <w:b/>
          <w:bCs/>
          <w:color w:val="auto"/>
          <w:sz w:val="26"/>
          <w:szCs w:val="26"/>
        </w:rPr>
      </w:pPr>
      <w:r>
        <w:rPr>
          <w:rFonts w:ascii="Times New Roman" w:hAnsi="Times New Roman" w:eastAsia="Calibri" w:cs="Times New Roman"/>
          <w:b/>
          <w:bCs/>
          <w:color w:val="auto"/>
          <w:sz w:val="26"/>
          <w:szCs w:val="26"/>
        </w:rPr>
        <w:t>Тема 1.1. Международные системы оценки эффективности государственного управления</w:t>
      </w:r>
    </w:p>
    <w:p w14:paraId="25BF873A">
      <w:pPr>
        <w:tabs>
          <w:tab w:val="center" w:pos="0"/>
          <w:tab w:val="center" w:pos="4677"/>
          <w:tab w:val="right" w:pos="9355"/>
        </w:tabs>
        <w:spacing w:after="0" w:line="240" w:lineRule="auto"/>
        <w:ind w:firstLine="709"/>
        <w:jc w:val="both"/>
        <w:rPr>
          <w:rFonts w:ascii="Times New Roman" w:hAnsi="Times New Roman" w:eastAsia="Calibri" w:cs="Times New Roman"/>
          <w:i/>
          <w:iCs/>
          <w:color w:val="auto"/>
          <w:sz w:val="26"/>
          <w:szCs w:val="26"/>
        </w:rPr>
      </w:pPr>
      <w:bookmarkStart w:id="8" w:name="_Hlk125047436"/>
      <w:r>
        <w:rPr>
          <w:rFonts w:ascii="Times New Roman" w:hAnsi="Times New Roman" w:eastAsia="Calibri" w:cs="Times New Roman"/>
          <w:i/>
          <w:iCs/>
          <w:color w:val="auto"/>
          <w:sz w:val="26"/>
          <w:szCs w:val="26"/>
        </w:rPr>
        <w:t>Вопросы теоретического опроса находятся в фонде оценочных средств в п.10.3</w:t>
      </w:r>
    </w:p>
    <w:p w14:paraId="033DD472">
      <w:pPr>
        <w:tabs>
          <w:tab w:val="center" w:pos="0"/>
          <w:tab w:val="center" w:pos="4677"/>
          <w:tab w:val="right" w:pos="9355"/>
        </w:tabs>
        <w:spacing w:after="0" w:line="240" w:lineRule="auto"/>
        <w:ind w:firstLine="709"/>
        <w:jc w:val="both"/>
        <w:rPr>
          <w:rFonts w:ascii="Times New Roman" w:hAnsi="Times New Roman" w:eastAsia="Calibri" w:cs="Times New Roman"/>
          <w:i/>
          <w:iCs/>
          <w:color w:val="auto"/>
          <w:sz w:val="26"/>
          <w:szCs w:val="26"/>
        </w:rPr>
      </w:pPr>
      <w:r>
        <w:rPr>
          <w:rFonts w:ascii="Times New Roman" w:hAnsi="Times New Roman" w:eastAsia="Calibri" w:cs="Times New Roman"/>
          <w:i/>
          <w:iCs/>
          <w:color w:val="auto"/>
          <w:sz w:val="26"/>
          <w:szCs w:val="26"/>
        </w:rPr>
        <w:t>Примерная тематика для написания научных докладов, рефератов</w:t>
      </w:r>
      <w:r>
        <w:rPr>
          <w:color w:val="auto"/>
          <w:sz w:val="26"/>
          <w:szCs w:val="26"/>
        </w:rPr>
        <w:t xml:space="preserve"> </w:t>
      </w:r>
      <w:r>
        <w:rPr>
          <w:rFonts w:ascii="Times New Roman" w:hAnsi="Times New Roman" w:eastAsia="Calibri" w:cs="Times New Roman"/>
          <w:i/>
          <w:iCs/>
          <w:color w:val="auto"/>
          <w:sz w:val="26"/>
          <w:szCs w:val="26"/>
        </w:rPr>
        <w:t>находятся в фонде оценочных средств в п.10.5</w:t>
      </w:r>
    </w:p>
    <w:bookmarkEnd w:id="8"/>
    <w:p w14:paraId="63241003">
      <w:pPr>
        <w:tabs>
          <w:tab w:val="center" w:pos="0"/>
          <w:tab w:val="center" w:pos="4677"/>
          <w:tab w:val="right" w:pos="9355"/>
        </w:tabs>
        <w:spacing w:after="0" w:line="240" w:lineRule="auto"/>
        <w:ind w:firstLine="709"/>
        <w:jc w:val="both"/>
        <w:rPr>
          <w:rFonts w:ascii="Times New Roman" w:hAnsi="Times New Roman" w:eastAsia="Calibri" w:cs="Times New Roman"/>
          <w:b/>
          <w:bCs/>
          <w:color w:val="auto"/>
          <w:sz w:val="26"/>
          <w:szCs w:val="26"/>
        </w:rPr>
      </w:pPr>
      <w:r>
        <w:rPr>
          <w:rFonts w:ascii="Times New Roman" w:hAnsi="Times New Roman" w:eastAsia="Calibri" w:cs="Times New Roman"/>
          <w:b/>
          <w:bCs/>
          <w:color w:val="auto"/>
          <w:sz w:val="26"/>
          <w:szCs w:val="26"/>
        </w:rPr>
        <w:t>Тема 1.2. Российские системы независимой оценки эффективности государственного управления</w:t>
      </w:r>
    </w:p>
    <w:p w14:paraId="3FA25544">
      <w:pPr>
        <w:tabs>
          <w:tab w:val="center" w:pos="0"/>
          <w:tab w:val="center" w:pos="4677"/>
          <w:tab w:val="right" w:pos="9355"/>
        </w:tabs>
        <w:spacing w:after="0" w:line="240" w:lineRule="auto"/>
        <w:ind w:firstLine="709"/>
        <w:jc w:val="both"/>
        <w:rPr>
          <w:rFonts w:ascii="Times New Roman" w:hAnsi="Times New Roman" w:eastAsia="Calibri" w:cs="Times New Roman"/>
          <w:i/>
          <w:iCs/>
          <w:color w:val="auto"/>
          <w:sz w:val="26"/>
          <w:szCs w:val="26"/>
        </w:rPr>
      </w:pPr>
      <w:r>
        <w:rPr>
          <w:rFonts w:ascii="Times New Roman" w:hAnsi="Times New Roman" w:eastAsia="Calibri" w:cs="Times New Roman"/>
          <w:i/>
          <w:iCs/>
          <w:color w:val="auto"/>
          <w:sz w:val="26"/>
          <w:szCs w:val="26"/>
        </w:rPr>
        <w:t>Вопросы теоретического опроса находятся в фонде оценочных средств в п.10.3</w:t>
      </w:r>
    </w:p>
    <w:p w14:paraId="5020AFB2">
      <w:pPr>
        <w:tabs>
          <w:tab w:val="center" w:pos="0"/>
          <w:tab w:val="center" w:pos="4677"/>
          <w:tab w:val="right" w:pos="9355"/>
        </w:tabs>
        <w:spacing w:after="0" w:line="240" w:lineRule="auto"/>
        <w:ind w:firstLine="709"/>
        <w:jc w:val="both"/>
        <w:rPr>
          <w:rFonts w:ascii="Times New Roman" w:hAnsi="Times New Roman" w:eastAsia="Calibri" w:cs="Times New Roman"/>
          <w:i/>
          <w:iCs/>
          <w:color w:val="auto"/>
          <w:sz w:val="26"/>
          <w:szCs w:val="26"/>
        </w:rPr>
      </w:pPr>
      <w:r>
        <w:rPr>
          <w:rFonts w:ascii="Times New Roman" w:hAnsi="Times New Roman" w:eastAsia="Calibri" w:cs="Times New Roman"/>
          <w:i/>
          <w:iCs/>
          <w:color w:val="auto"/>
          <w:sz w:val="26"/>
          <w:szCs w:val="26"/>
        </w:rPr>
        <w:t>Примерные тестовые задания</w:t>
      </w:r>
      <w:r>
        <w:rPr>
          <w:i/>
          <w:iCs/>
          <w:color w:val="auto"/>
          <w:sz w:val="26"/>
          <w:szCs w:val="26"/>
        </w:rPr>
        <w:t xml:space="preserve"> </w:t>
      </w:r>
      <w:r>
        <w:rPr>
          <w:rFonts w:ascii="Times New Roman" w:hAnsi="Times New Roman" w:eastAsia="Calibri" w:cs="Times New Roman"/>
          <w:i/>
          <w:iCs/>
          <w:color w:val="auto"/>
          <w:sz w:val="26"/>
          <w:szCs w:val="26"/>
        </w:rPr>
        <w:t>находятся в фонде оценочных средств в п.10.4</w:t>
      </w:r>
    </w:p>
    <w:p w14:paraId="723DE271">
      <w:pPr>
        <w:tabs>
          <w:tab w:val="center" w:pos="0"/>
          <w:tab w:val="center" w:pos="4677"/>
          <w:tab w:val="right" w:pos="9355"/>
        </w:tabs>
        <w:spacing w:after="0" w:line="240" w:lineRule="auto"/>
        <w:ind w:firstLine="709"/>
        <w:jc w:val="both"/>
        <w:rPr>
          <w:rFonts w:ascii="Times New Roman" w:hAnsi="Times New Roman" w:eastAsia="Calibri" w:cs="Times New Roman"/>
          <w:i/>
          <w:iCs/>
          <w:color w:val="auto"/>
          <w:sz w:val="26"/>
          <w:szCs w:val="26"/>
        </w:rPr>
      </w:pPr>
      <w:r>
        <w:rPr>
          <w:rFonts w:ascii="Times New Roman" w:hAnsi="Times New Roman" w:eastAsia="Calibri" w:cs="Times New Roman"/>
          <w:i/>
          <w:iCs/>
          <w:color w:val="auto"/>
          <w:sz w:val="26"/>
          <w:szCs w:val="26"/>
        </w:rPr>
        <w:t>Примерная тематика для написания научных докладов, рефератов находятся в фонде оценочных средств в п.10.5</w:t>
      </w:r>
    </w:p>
    <w:p w14:paraId="546D96A9">
      <w:pPr>
        <w:tabs>
          <w:tab w:val="center" w:pos="0"/>
          <w:tab w:val="center" w:pos="4677"/>
          <w:tab w:val="right" w:pos="9355"/>
        </w:tabs>
        <w:spacing w:after="0" w:line="240" w:lineRule="auto"/>
        <w:ind w:firstLine="709"/>
        <w:jc w:val="both"/>
        <w:rPr>
          <w:rFonts w:ascii="Times New Roman" w:hAnsi="Times New Roman" w:eastAsia="Calibri" w:cs="Times New Roman"/>
          <w:b/>
          <w:bCs/>
          <w:color w:val="auto"/>
          <w:sz w:val="26"/>
          <w:szCs w:val="26"/>
        </w:rPr>
      </w:pPr>
      <w:r>
        <w:rPr>
          <w:rFonts w:ascii="Times New Roman" w:hAnsi="Times New Roman" w:eastAsia="Calibri" w:cs="Times New Roman"/>
          <w:b/>
          <w:bCs/>
          <w:color w:val="auto"/>
          <w:sz w:val="26"/>
          <w:szCs w:val="26"/>
        </w:rPr>
        <w:t xml:space="preserve">Тема 1.3. Основные виды эффективности государственного и муниципального управления. </w:t>
      </w:r>
    </w:p>
    <w:p w14:paraId="39332146">
      <w:pPr>
        <w:tabs>
          <w:tab w:val="center" w:pos="0"/>
          <w:tab w:val="center" w:pos="4677"/>
          <w:tab w:val="right" w:pos="9355"/>
        </w:tabs>
        <w:spacing w:after="0" w:line="240" w:lineRule="auto"/>
        <w:ind w:firstLine="709"/>
        <w:jc w:val="both"/>
        <w:rPr>
          <w:rFonts w:ascii="Times New Roman" w:hAnsi="Times New Roman" w:eastAsia="Times New Roman" w:cs="Times New Roman"/>
          <w:i/>
          <w:iCs/>
          <w:color w:val="auto"/>
          <w:sz w:val="26"/>
          <w:szCs w:val="26"/>
          <w:lang w:eastAsia="ru-RU"/>
        </w:rPr>
      </w:pPr>
      <w:r>
        <w:rPr>
          <w:rFonts w:ascii="Times New Roman" w:hAnsi="Times New Roman" w:eastAsia="Times New Roman" w:cs="Times New Roman"/>
          <w:i/>
          <w:iCs/>
          <w:color w:val="auto"/>
          <w:sz w:val="26"/>
          <w:szCs w:val="26"/>
          <w:lang w:eastAsia="ru-RU"/>
        </w:rPr>
        <w:t>Вопросы теоретического опроса находятся в фонде оценочных средств в п.10.3</w:t>
      </w:r>
    </w:p>
    <w:p w14:paraId="0D4B9C68">
      <w:pPr>
        <w:tabs>
          <w:tab w:val="center" w:pos="0"/>
          <w:tab w:val="center" w:pos="4677"/>
          <w:tab w:val="right" w:pos="9355"/>
        </w:tabs>
        <w:spacing w:after="0" w:line="240" w:lineRule="auto"/>
        <w:ind w:firstLine="709"/>
        <w:jc w:val="both"/>
        <w:rPr>
          <w:rFonts w:ascii="Times New Roman" w:hAnsi="Times New Roman" w:eastAsia="Times New Roman" w:cs="Times New Roman"/>
          <w:i/>
          <w:iCs/>
          <w:color w:val="auto"/>
          <w:sz w:val="26"/>
          <w:szCs w:val="26"/>
          <w:lang w:eastAsia="ru-RU"/>
        </w:rPr>
      </w:pPr>
      <w:r>
        <w:rPr>
          <w:rFonts w:ascii="Times New Roman" w:hAnsi="Times New Roman" w:eastAsia="Times New Roman" w:cs="Times New Roman"/>
          <w:i/>
          <w:iCs/>
          <w:color w:val="auto"/>
          <w:sz w:val="26"/>
          <w:szCs w:val="26"/>
          <w:lang w:eastAsia="ru-RU"/>
        </w:rPr>
        <w:t>Примерные тестовые задания находятся в фонде оценочных средств в п.10.4</w:t>
      </w:r>
    </w:p>
    <w:p w14:paraId="1F20A477">
      <w:pPr>
        <w:tabs>
          <w:tab w:val="center" w:pos="0"/>
          <w:tab w:val="center" w:pos="4677"/>
          <w:tab w:val="right" w:pos="9355"/>
        </w:tabs>
        <w:spacing w:after="0" w:line="240" w:lineRule="auto"/>
        <w:ind w:firstLine="709"/>
        <w:jc w:val="both"/>
        <w:rPr>
          <w:rFonts w:ascii="Times New Roman" w:hAnsi="Times New Roman" w:eastAsia="Calibri" w:cs="Times New Roman"/>
          <w:bCs/>
          <w:color w:val="auto"/>
          <w:sz w:val="26"/>
          <w:szCs w:val="26"/>
        </w:rPr>
      </w:pPr>
      <w:r>
        <w:rPr>
          <w:rFonts w:ascii="Times New Roman" w:hAnsi="Times New Roman" w:eastAsia="Calibri" w:cs="Times New Roman"/>
          <w:bCs/>
          <w:i/>
          <w:color w:val="auto"/>
          <w:sz w:val="26"/>
          <w:szCs w:val="26"/>
        </w:rPr>
        <w:t>Примерная тематика для написания научных докладов, рефератов находятся в фонде оценочных средств в п.10.5</w:t>
      </w:r>
    </w:p>
    <w:p w14:paraId="4252283F">
      <w:pPr>
        <w:tabs>
          <w:tab w:val="center" w:pos="0"/>
          <w:tab w:val="center" w:pos="4677"/>
          <w:tab w:val="right" w:pos="9355"/>
        </w:tabs>
        <w:spacing w:after="0" w:line="240"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Тема 1.4. Система целей, задач и показателей результативности и эффективности органов власти</w:t>
      </w:r>
    </w:p>
    <w:p w14:paraId="716D5AE4">
      <w:pPr>
        <w:tabs>
          <w:tab w:val="center" w:pos="0"/>
          <w:tab w:val="center" w:pos="4677"/>
          <w:tab w:val="right" w:pos="9355"/>
        </w:tabs>
        <w:spacing w:after="0" w:line="240"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Вопросы теоретического опроса находятся в фонде оценочных средств в п.10.3</w:t>
      </w:r>
    </w:p>
    <w:p w14:paraId="74BA9556">
      <w:pPr>
        <w:tabs>
          <w:tab w:val="center" w:pos="0"/>
          <w:tab w:val="center" w:pos="4677"/>
          <w:tab w:val="right" w:pos="9355"/>
        </w:tabs>
        <w:spacing w:after="0" w:line="240" w:lineRule="auto"/>
        <w:ind w:firstLine="709"/>
        <w:jc w:val="both"/>
        <w:rPr>
          <w:rFonts w:ascii="Times New Roman" w:hAnsi="Times New Roman" w:eastAsia="Calibri" w:cs="Times New Roman"/>
          <w:bCs/>
          <w:i/>
          <w:color w:val="auto"/>
          <w:sz w:val="26"/>
          <w:szCs w:val="26"/>
        </w:rPr>
      </w:pPr>
      <w:r>
        <w:rPr>
          <w:rFonts w:ascii="Times New Roman" w:hAnsi="Times New Roman" w:eastAsia="Calibri" w:cs="Times New Roman"/>
          <w:bCs/>
          <w:i/>
          <w:color w:val="auto"/>
          <w:sz w:val="26"/>
          <w:szCs w:val="26"/>
        </w:rPr>
        <w:t>Примерная тематика для написания научных докладов, рефератов находятся в фонде оценочных средств в п.10.5</w:t>
      </w:r>
    </w:p>
    <w:p w14:paraId="0DAF7DB6">
      <w:pPr>
        <w:tabs>
          <w:tab w:val="center" w:pos="0"/>
          <w:tab w:val="center" w:pos="4677"/>
          <w:tab w:val="right" w:pos="9355"/>
        </w:tabs>
        <w:spacing w:after="0" w:line="240" w:lineRule="auto"/>
        <w:ind w:firstLine="709"/>
        <w:jc w:val="both"/>
        <w:rPr>
          <w:rFonts w:ascii="Times New Roman" w:hAnsi="Times New Roman" w:eastAsia="Calibri" w:cs="Times New Roman"/>
          <w:b/>
          <w:color w:val="auto"/>
          <w:sz w:val="26"/>
          <w:szCs w:val="26"/>
          <w:u w:val="single"/>
        </w:rPr>
      </w:pPr>
      <w:r>
        <w:rPr>
          <w:rFonts w:ascii="Times New Roman" w:hAnsi="Times New Roman" w:eastAsia="Calibri" w:cs="Times New Roman"/>
          <w:b/>
          <w:color w:val="auto"/>
          <w:sz w:val="26"/>
          <w:szCs w:val="26"/>
          <w:u w:val="single"/>
        </w:rPr>
        <w:t>Раздел 2. Оценка эффективности деятельности органов местного самоуправления</w:t>
      </w:r>
    </w:p>
    <w:p w14:paraId="2076696A">
      <w:pPr>
        <w:pStyle w:val="18"/>
        <w:tabs>
          <w:tab w:val="left" w:pos="0"/>
          <w:tab w:val="center" w:pos="1080"/>
        </w:tabs>
        <w:jc w:val="both"/>
        <w:rPr>
          <w:rFonts w:ascii="Times New Roman" w:hAnsi="Times New Roman" w:cs="Times New Roman"/>
          <w:b/>
          <w:bCs/>
          <w:iCs/>
          <w:color w:val="auto"/>
          <w:sz w:val="26"/>
          <w:szCs w:val="26"/>
          <w:lang w:eastAsia="ar-SA"/>
        </w:rPr>
      </w:pPr>
      <w:r>
        <w:rPr>
          <w:rFonts w:ascii="Times New Roman" w:hAnsi="Times New Roman" w:cs="Times New Roman"/>
          <w:b/>
          <w:bCs/>
          <w:color w:val="auto"/>
          <w:sz w:val="26"/>
          <w:szCs w:val="26"/>
        </w:rPr>
        <w:t>Тема 2.1.</w:t>
      </w:r>
      <w:r>
        <w:rPr>
          <w:rFonts w:ascii="Times New Roman" w:hAnsi="Times New Roman" w:cs="Times New Roman"/>
          <w:b/>
          <w:color w:val="auto"/>
          <w:sz w:val="26"/>
          <w:szCs w:val="26"/>
        </w:rPr>
        <w:t xml:space="preserve"> </w:t>
      </w:r>
      <w:r>
        <w:rPr>
          <w:rFonts w:ascii="Times New Roman" w:hAnsi="Times New Roman" w:cs="Times New Roman"/>
          <w:b/>
          <w:bCs/>
          <w:iCs/>
          <w:color w:val="auto"/>
          <w:sz w:val="26"/>
          <w:szCs w:val="26"/>
          <w:lang w:eastAsia="ar-SA"/>
        </w:rPr>
        <w:t xml:space="preserve">Местное самоуправление и муниципальное управление как объекты оценки эффективности. </w:t>
      </w:r>
    </w:p>
    <w:p w14:paraId="56FED95A">
      <w:pPr>
        <w:pStyle w:val="18"/>
        <w:tabs>
          <w:tab w:val="left" w:pos="0"/>
          <w:tab w:val="center" w:pos="1080"/>
        </w:tabs>
        <w:jc w:val="both"/>
        <w:rPr>
          <w:rFonts w:ascii="Times New Roman" w:hAnsi="Times New Roman" w:cs="Times New Roman"/>
          <w:i/>
          <w:color w:val="auto"/>
          <w:sz w:val="26"/>
          <w:szCs w:val="26"/>
          <w:lang w:eastAsia="ar-SA"/>
        </w:rPr>
      </w:pPr>
      <w:r>
        <w:rPr>
          <w:rFonts w:ascii="Times New Roman" w:hAnsi="Times New Roman" w:cs="Times New Roman"/>
          <w:i/>
          <w:color w:val="auto"/>
          <w:sz w:val="26"/>
          <w:szCs w:val="26"/>
          <w:lang w:eastAsia="ar-SA"/>
        </w:rPr>
        <w:t>Примерные тестовые задания находятся в фонде оценочных средств в п.10.4</w:t>
      </w:r>
    </w:p>
    <w:p w14:paraId="56A62E12">
      <w:pPr>
        <w:tabs>
          <w:tab w:val="left" w:leader="underscore" w:pos="5966"/>
        </w:tabs>
        <w:spacing w:after="0" w:line="240" w:lineRule="auto"/>
        <w:jc w:val="both"/>
        <w:rPr>
          <w:rFonts w:ascii="Times New Roman" w:hAnsi="Times New Roman" w:eastAsia="Calibri" w:cs="Times New Roman"/>
          <w:bCs/>
          <w:i/>
          <w:iCs/>
          <w:color w:val="auto"/>
          <w:sz w:val="26"/>
          <w:szCs w:val="26"/>
        </w:rPr>
      </w:pPr>
      <w:r>
        <w:rPr>
          <w:rFonts w:ascii="Times New Roman" w:hAnsi="Times New Roman" w:eastAsia="Calibri" w:cs="Times New Roman"/>
          <w:bCs/>
          <w:i/>
          <w:iCs/>
          <w:color w:val="auto"/>
          <w:sz w:val="26"/>
          <w:szCs w:val="26"/>
        </w:rPr>
        <w:t>Примерная тематика для написания научных докладов, рефератов находятся в фонде оценочных средств в п.10.5</w:t>
      </w:r>
    </w:p>
    <w:p w14:paraId="76BA60C5">
      <w:pPr>
        <w:tabs>
          <w:tab w:val="left" w:leader="underscore" w:pos="5966"/>
        </w:tabs>
        <w:spacing w:after="0" w:line="240" w:lineRule="auto"/>
        <w:jc w:val="both"/>
        <w:rPr>
          <w:rFonts w:ascii="Times New Roman" w:hAnsi="Times New Roman" w:cs="Times New Roman"/>
          <w:bCs/>
          <w:iCs/>
          <w:color w:val="auto"/>
          <w:sz w:val="26"/>
          <w:szCs w:val="26"/>
        </w:rPr>
      </w:pPr>
      <w:r>
        <w:rPr>
          <w:rFonts w:ascii="Times New Roman" w:hAnsi="Times New Roman" w:cs="Times New Roman"/>
          <w:b/>
          <w:color w:val="auto"/>
          <w:sz w:val="26"/>
          <w:szCs w:val="26"/>
        </w:rPr>
        <w:t xml:space="preserve">Тема 2.2. </w:t>
      </w:r>
      <w:r>
        <w:rPr>
          <w:rFonts w:ascii="Times New Roman" w:hAnsi="Times New Roman" w:cs="Times New Roman"/>
          <w:b/>
          <w:bCs/>
          <w:iCs/>
          <w:color w:val="auto"/>
          <w:sz w:val="26"/>
          <w:szCs w:val="26"/>
        </w:rPr>
        <w:t>Пути повышения эффективности деятельности органов местного самоуправления и их взаимодействия с органами государственной власти и общественностью</w:t>
      </w:r>
      <w:r>
        <w:rPr>
          <w:rFonts w:ascii="Times New Roman" w:hAnsi="Times New Roman" w:cs="Times New Roman"/>
          <w:bCs/>
          <w:iCs/>
          <w:color w:val="auto"/>
          <w:sz w:val="26"/>
          <w:szCs w:val="26"/>
        </w:rPr>
        <w:t>.</w:t>
      </w:r>
    </w:p>
    <w:p w14:paraId="36AB4110">
      <w:pPr>
        <w:tabs>
          <w:tab w:val="left" w:leader="underscore" w:pos="5966"/>
        </w:tabs>
        <w:spacing w:after="0" w:line="240" w:lineRule="auto"/>
        <w:jc w:val="both"/>
        <w:rPr>
          <w:rFonts w:ascii="Times New Roman" w:hAnsi="Times New Roman" w:cs="Times New Roman"/>
          <w:bCs/>
          <w:i/>
          <w:color w:val="auto"/>
          <w:sz w:val="26"/>
          <w:szCs w:val="26"/>
        </w:rPr>
      </w:pPr>
      <w:r>
        <w:rPr>
          <w:rFonts w:ascii="Times New Roman" w:hAnsi="Times New Roman" w:cs="Times New Roman"/>
          <w:bCs/>
          <w:i/>
          <w:color w:val="auto"/>
          <w:sz w:val="26"/>
          <w:szCs w:val="26"/>
        </w:rPr>
        <w:t>Примерные тестовые задания находятся в фонде оценочных средств в п.10.4</w:t>
      </w:r>
    </w:p>
    <w:bookmarkEnd w:id="7"/>
    <w:p w14:paraId="6F815D03">
      <w:pPr>
        <w:tabs>
          <w:tab w:val="left" w:pos="720"/>
          <w:tab w:val="left" w:pos="6480"/>
        </w:tabs>
        <w:spacing w:after="0" w:line="276" w:lineRule="auto"/>
        <w:rPr>
          <w:rFonts w:ascii="Times New Roman" w:hAnsi="Times New Roman" w:eastAsia="Calibri" w:cs="Times New Roman"/>
          <w:bCs/>
          <w:i/>
          <w:color w:val="auto"/>
          <w:sz w:val="26"/>
          <w:szCs w:val="26"/>
          <w:lang w:eastAsia="ru-RU"/>
        </w:rPr>
      </w:pPr>
      <w:r>
        <w:rPr>
          <w:rFonts w:ascii="Times New Roman" w:hAnsi="Times New Roman" w:eastAsia="Calibri" w:cs="Times New Roman"/>
          <w:bCs/>
          <w:i/>
          <w:color w:val="auto"/>
          <w:sz w:val="26"/>
          <w:szCs w:val="26"/>
          <w:lang w:eastAsia="ru-RU"/>
        </w:rPr>
        <w:t>Примерная тематика для написания научных докладов, рефератов находятся в фонде оценочных средств в п.10.5</w:t>
      </w:r>
    </w:p>
    <w:p w14:paraId="2B706D91">
      <w:pPr>
        <w:tabs>
          <w:tab w:val="left" w:pos="720"/>
          <w:tab w:val="left" w:pos="6480"/>
        </w:tabs>
        <w:spacing w:after="0" w:line="276" w:lineRule="auto"/>
        <w:rPr>
          <w:rFonts w:ascii="Times New Roman" w:hAnsi="Times New Roman" w:eastAsia="Times New Roman" w:cs="Times New Roman"/>
          <w:bCs/>
          <w:i/>
          <w:iCs/>
          <w:color w:val="auto"/>
          <w:sz w:val="26"/>
          <w:szCs w:val="26"/>
          <w:lang w:eastAsia="ru-RU"/>
        </w:rPr>
      </w:pPr>
      <w:r>
        <w:rPr>
          <w:rFonts w:ascii="Times New Roman" w:hAnsi="Times New Roman" w:eastAsia="Times New Roman" w:cs="Times New Roman"/>
          <w:bCs/>
          <w:i/>
          <w:iCs/>
          <w:color w:val="auto"/>
          <w:sz w:val="26"/>
          <w:szCs w:val="26"/>
          <w:lang w:eastAsia="ru-RU"/>
        </w:rPr>
        <w:t>Примерные кейс задания находятся в фонде оценочных средств п.10.6</w:t>
      </w:r>
    </w:p>
    <w:p w14:paraId="52781F55">
      <w:pPr>
        <w:tabs>
          <w:tab w:val="left" w:pos="720"/>
          <w:tab w:val="left" w:pos="6480"/>
        </w:tabs>
        <w:spacing w:after="0" w:line="276" w:lineRule="auto"/>
        <w:rPr>
          <w:rFonts w:ascii="Times New Roman" w:hAnsi="Times New Roman" w:eastAsia="Times New Roman" w:cs="Times New Roman"/>
          <w:bCs/>
          <w:i/>
          <w:iCs/>
          <w:color w:val="auto"/>
          <w:sz w:val="28"/>
          <w:szCs w:val="28"/>
          <w:lang w:eastAsia="ru-RU"/>
        </w:rPr>
      </w:pPr>
    </w:p>
    <w:p w14:paraId="349FA79E">
      <w:pPr>
        <w:tabs>
          <w:tab w:val="left" w:pos="720"/>
          <w:tab w:val="left" w:pos="6480"/>
        </w:tabs>
        <w:spacing w:after="0" w:line="276" w:lineRule="auto"/>
        <w:rPr>
          <w:rFonts w:ascii="Times New Roman" w:hAnsi="Times New Roman" w:eastAsia="Times New Roman" w:cs="Times New Roman"/>
          <w:bCs/>
          <w:i/>
          <w:iCs/>
          <w:color w:val="auto"/>
          <w:sz w:val="28"/>
          <w:szCs w:val="28"/>
          <w:lang w:eastAsia="ru-RU"/>
        </w:rPr>
      </w:pPr>
    </w:p>
    <w:p w14:paraId="28586A62">
      <w:pPr>
        <w:tabs>
          <w:tab w:val="left" w:pos="720"/>
          <w:tab w:val="left" w:pos="6480"/>
        </w:tabs>
        <w:spacing w:after="0" w:line="276" w:lineRule="auto"/>
        <w:rPr>
          <w:rFonts w:ascii="Times New Roman" w:hAnsi="Times New Roman" w:eastAsia="Times New Roman" w:cs="Times New Roman"/>
          <w:bCs/>
          <w:i/>
          <w:iCs/>
          <w:color w:val="auto"/>
          <w:sz w:val="28"/>
          <w:szCs w:val="28"/>
          <w:lang w:eastAsia="ru-RU"/>
        </w:rPr>
      </w:pPr>
    </w:p>
    <w:p w14:paraId="50DA1C39">
      <w:pPr>
        <w:tabs>
          <w:tab w:val="left" w:pos="720"/>
          <w:tab w:val="left" w:pos="6480"/>
        </w:tabs>
        <w:spacing w:after="0" w:line="276" w:lineRule="auto"/>
        <w:ind w:firstLine="720"/>
        <w:jc w:val="both"/>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5. МЕТОДИЧЕСКИЕ УКАЗАНИЯ ПО ОСВОЕНИЮ ДИСЦИПЛИНЫ</w:t>
      </w:r>
    </w:p>
    <w:p w14:paraId="5A799258">
      <w:pPr>
        <w:tabs>
          <w:tab w:val="left" w:pos="720"/>
          <w:tab w:val="left" w:pos="6480"/>
        </w:tabs>
        <w:spacing w:after="0" w:line="276" w:lineRule="auto"/>
        <w:ind w:firstLine="720"/>
        <w:jc w:val="both"/>
        <w:rPr>
          <w:rFonts w:ascii="Times New Roman" w:hAnsi="Times New Roman" w:eastAsia="Times New Roman" w:cs="Times New Roman"/>
          <w:b/>
          <w:color w:val="auto"/>
          <w:sz w:val="26"/>
          <w:szCs w:val="26"/>
          <w:lang w:eastAsia="ru-RU"/>
        </w:rPr>
      </w:pPr>
    </w:p>
    <w:p w14:paraId="04F0196E">
      <w:pPr>
        <w:widowControl w:val="0"/>
        <w:overflowPunct w:val="0"/>
        <w:autoSpaceDE w:val="0"/>
        <w:autoSpaceDN w:val="0"/>
        <w:adjustRightInd w:val="0"/>
        <w:spacing w:after="0" w:line="276" w:lineRule="auto"/>
        <w:ind w:firstLine="72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Обучающемуся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Обычно в вузе используются следующие формы обучения: лекция, практические занятия, рефераты и др.</w:t>
      </w:r>
    </w:p>
    <w:p w14:paraId="0A0C542D">
      <w:pPr>
        <w:widowControl w:val="0"/>
        <w:overflowPunct w:val="0"/>
        <w:autoSpaceDE w:val="0"/>
        <w:autoSpaceDN w:val="0"/>
        <w:adjustRightInd w:val="0"/>
        <w:spacing w:after="0" w:line="276" w:lineRule="auto"/>
        <w:ind w:firstLine="72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Для успешного освоения дисциплины, магистрант должен посещать все виды аудиторных занятий, вести конспекты лекционных и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14:paraId="1605F334">
      <w:pPr>
        <w:widowControl w:val="0"/>
        <w:overflowPunct w:val="0"/>
        <w:autoSpaceDE w:val="0"/>
        <w:autoSpaceDN w:val="0"/>
        <w:adjustRightInd w:val="0"/>
        <w:spacing w:after="0" w:line="276" w:lineRule="auto"/>
        <w:ind w:firstLine="72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РП дает представление об общей трудоемкости дисциплины, количестве и темах лекционных, практических занятий, объеме самостоятельной работы. </w:t>
      </w:r>
    </w:p>
    <w:p w14:paraId="7D4FD5D9">
      <w:pPr>
        <w:widowControl w:val="0"/>
        <w:overflowPunct w:val="0"/>
        <w:autoSpaceDE w:val="0"/>
        <w:autoSpaceDN w:val="0"/>
        <w:adjustRightInd w:val="0"/>
        <w:spacing w:after="0" w:line="276" w:lineRule="auto"/>
        <w:ind w:firstLine="72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Обучающийся при помощи РП узнает, на формирование каких компетенций ориентирована дисциплина и чем в результате освоения дисциплины обучающиеся смогут овладеть.</w:t>
      </w:r>
    </w:p>
    <w:p w14:paraId="7ACBDC5E">
      <w:pPr>
        <w:widowControl w:val="0"/>
        <w:overflowPunct w:val="0"/>
        <w:autoSpaceDE w:val="0"/>
        <w:autoSpaceDN w:val="0"/>
        <w:adjustRightInd w:val="0"/>
        <w:spacing w:after="0" w:line="276" w:lineRule="auto"/>
        <w:ind w:firstLine="72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РП вводится в учебный процесс для решения следующих задач: </w:t>
      </w:r>
    </w:p>
    <w:p w14:paraId="79D1E9C5">
      <w:pPr>
        <w:widowControl w:val="0"/>
        <w:overflowPunct w:val="0"/>
        <w:autoSpaceDE w:val="0"/>
        <w:autoSpaceDN w:val="0"/>
        <w:adjustRightInd w:val="0"/>
        <w:spacing w:after="0" w:line="276" w:lineRule="auto"/>
        <w:ind w:firstLine="72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освоение студентом в режиме самостоятельной работы дисциплины при участии преподавателя в качестве консультанта;</w:t>
      </w:r>
    </w:p>
    <w:p w14:paraId="050232DD">
      <w:pPr>
        <w:widowControl w:val="0"/>
        <w:overflowPunct w:val="0"/>
        <w:autoSpaceDE w:val="0"/>
        <w:autoSpaceDN w:val="0"/>
        <w:adjustRightInd w:val="0"/>
        <w:spacing w:after="0" w:line="276" w:lineRule="auto"/>
        <w:ind w:firstLine="72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систематизация учебной работы обучающегося в течение семестра;</w:t>
      </w:r>
    </w:p>
    <w:p w14:paraId="40660B59">
      <w:pPr>
        <w:widowControl w:val="0"/>
        <w:overflowPunct w:val="0"/>
        <w:autoSpaceDE w:val="0"/>
        <w:autoSpaceDN w:val="0"/>
        <w:adjustRightInd w:val="0"/>
        <w:spacing w:after="0" w:line="276" w:lineRule="auto"/>
        <w:ind w:firstLine="72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развитие мотивации обучения у обучающегося;</w:t>
      </w:r>
    </w:p>
    <w:p w14:paraId="25CE1E9D">
      <w:pPr>
        <w:widowControl w:val="0"/>
        <w:overflowPunct w:val="0"/>
        <w:autoSpaceDE w:val="0"/>
        <w:autoSpaceDN w:val="0"/>
        <w:adjustRightInd w:val="0"/>
        <w:spacing w:after="0" w:line="276" w:lineRule="auto"/>
        <w:ind w:firstLine="72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привитие обучающемуся навыков совершенствования и самообразования;</w:t>
      </w:r>
    </w:p>
    <w:p w14:paraId="6F79393C">
      <w:pPr>
        <w:widowControl w:val="0"/>
        <w:overflowPunct w:val="0"/>
        <w:autoSpaceDE w:val="0"/>
        <w:autoSpaceDN w:val="0"/>
        <w:adjustRightInd w:val="0"/>
        <w:spacing w:after="0" w:line="276" w:lineRule="auto"/>
        <w:ind w:firstLine="72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вовлечение обучающегося в качестве активного участника в открытую креативную образовательную среду;</w:t>
      </w:r>
    </w:p>
    <w:p w14:paraId="1895A896">
      <w:pPr>
        <w:widowControl w:val="0"/>
        <w:overflowPunct w:val="0"/>
        <w:autoSpaceDE w:val="0"/>
        <w:autoSpaceDN w:val="0"/>
        <w:adjustRightInd w:val="0"/>
        <w:spacing w:after="0" w:line="276" w:lineRule="auto"/>
        <w:ind w:firstLine="72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адаптация обучающегося к условиям деятельности в информационном обществе.</w:t>
      </w:r>
    </w:p>
    <w:p w14:paraId="40714AA6">
      <w:pPr>
        <w:widowControl w:val="0"/>
        <w:overflowPunct w:val="0"/>
        <w:autoSpaceDE w:val="0"/>
        <w:autoSpaceDN w:val="0"/>
        <w:adjustRightInd w:val="0"/>
        <w:spacing w:after="0" w:line="276" w:lineRule="auto"/>
        <w:ind w:firstLine="72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РП поможет ознакомиться с тематикой лекций и практических занятий. Тематическое планирование позволяет определить количество времени, отведенного для освоения тем в аудиторном порядке, а также рекомендованное количество времени для самостоятельного закрепления или изучения темы. </w:t>
      </w:r>
    </w:p>
    <w:p w14:paraId="55499912">
      <w:pPr>
        <w:tabs>
          <w:tab w:val="left" w:pos="709"/>
        </w:tabs>
        <w:spacing w:after="0" w:line="276" w:lineRule="auto"/>
        <w:ind w:firstLine="72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Лекции, используемые в учебном процессе, могут быть нескольких видов: вводные, тематические, обзорные, проблемные, игровые.</w:t>
      </w:r>
    </w:p>
    <w:p w14:paraId="03822E6B">
      <w:pPr>
        <w:tabs>
          <w:tab w:val="left" w:pos="709"/>
        </w:tabs>
        <w:spacing w:after="0" w:line="276" w:lineRule="auto"/>
        <w:ind w:firstLine="72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Вводная лекция знакомит обучающегося с предметом, целью и задачами учебного процесса. Преподаватель в общих чертах обозначает структуру материала, который предлагается к изучению; рекомендует учебную литературу; уточняет правила взаимодействия студентов и лектора; регламент консультаций преподавателя, условия промежуточного и итогового контроля знаний. Как правило вводной является первая лекция при изучении курса.</w:t>
      </w:r>
    </w:p>
    <w:p w14:paraId="343B8169">
      <w:pPr>
        <w:tabs>
          <w:tab w:val="left" w:pos="709"/>
        </w:tabs>
        <w:spacing w:after="0" w:line="276" w:lineRule="auto"/>
        <w:ind w:firstLine="72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Тематические лекции отличаются логическим единством, посвящаются разбору конкретной темы и завершенностью материала. В отдельных случаях допускается перенос части материала на следующую лекцию. </w:t>
      </w:r>
    </w:p>
    <w:p w14:paraId="69E05802">
      <w:pPr>
        <w:tabs>
          <w:tab w:val="left" w:pos="709"/>
        </w:tabs>
        <w:spacing w:after="0" w:line="276" w:lineRule="auto"/>
        <w:ind w:firstLine="72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Обзорная лекция предполагает поверхностное изложение большого объема материала, посвященного определенному разделу дисциплины. Обычно используется в учебной программе заочной формы отделения в финале экзаменационной сессии по дисциплинам, предусматривающим продолжение изучения в следующем семестре. Лекции такого рода помогают сориентировать студентов на изучение нового материала, определить наиболее сложные вопросы, требующие более тщательной проработки.</w:t>
      </w:r>
    </w:p>
    <w:p w14:paraId="5E9D2DC6">
      <w:pPr>
        <w:tabs>
          <w:tab w:val="left" w:pos="709"/>
        </w:tabs>
        <w:spacing w:after="0" w:line="276" w:lineRule="auto"/>
        <w:ind w:firstLine="72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Итоговая лекция завершает обучение по курсу. В ней кратко обозначаются базовые аспекты, рассмотренные в рамках учебного семестра, излагаются перспективы развития институтов экономики и права.</w:t>
      </w:r>
    </w:p>
    <w:p w14:paraId="4EF1F818">
      <w:pPr>
        <w:tabs>
          <w:tab w:val="left" w:pos="709"/>
        </w:tabs>
        <w:spacing w:after="0" w:line="276" w:lineRule="auto"/>
        <w:ind w:firstLine="72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В соответствии с требованиями ФГОС ВО по данному направлению подготовки реализация компетентностного подхода предусматривает широкое использование в учебном процессе активных и интерактивных форм проведения занятий в сочетании с внеаудиторной работой с целью формирования и развития профессиональных навыков обучающихся. Удельный вес занятий, проводимых в активных и интерактивных формах, определяется главной целью ОПОП. Образовательный процесс организован таким образом, что практически все учащиеся оказываются вовлеченными в процесс познания, они имеют возможность понимать и рефлектировать по поводу того, что они знают и думают. Совместная деятельность студентов и преподавателя в процессе познания, освоения образовательного материала означает, что каждый вносит свой особый индивидуальный вклад, идет обмен знаниями, идеями, способами деятельности. Причем, происходит это в атмосфере доброжелательности и взаимной поддержки, что позволяет не только получать новое знание, но и развивает саму познавательную деятельность, переводит ее на более высокие формы кооперации и сотрудничества.</w:t>
      </w:r>
    </w:p>
    <w:p w14:paraId="33C79187">
      <w:pPr>
        <w:widowControl w:val="0"/>
        <w:overflowPunct w:val="0"/>
        <w:autoSpaceDE w:val="0"/>
        <w:autoSpaceDN w:val="0"/>
        <w:adjustRightInd w:val="0"/>
        <w:spacing w:after="0" w:line="276" w:lineRule="auto"/>
        <w:ind w:firstLine="72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Еще одной из форм аудиторной работы являются практические занятия. Практические занятия являются одной формой учебного процесса.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14:paraId="0A26B599">
      <w:pPr>
        <w:widowControl w:val="0"/>
        <w:overflowPunct w:val="0"/>
        <w:autoSpaceDE w:val="0"/>
        <w:autoSpaceDN w:val="0"/>
        <w:adjustRightInd w:val="0"/>
        <w:spacing w:after="0" w:line="276" w:lineRule="auto"/>
        <w:ind w:firstLine="72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Практические занятия являются действенной формой приобщения обучающихся к использованию экономических источников и исследовательской литературы на научной основе. 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14:paraId="0A1161FD">
      <w:pPr>
        <w:widowControl w:val="0"/>
        <w:overflowPunct w:val="0"/>
        <w:autoSpaceDE w:val="0"/>
        <w:autoSpaceDN w:val="0"/>
        <w:adjustRightInd w:val="0"/>
        <w:spacing w:after="0" w:line="276" w:lineRule="auto"/>
        <w:ind w:firstLine="72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Процесс подготовки к практическому занятию включает знакомство с соответствующей темой в учебнике, изучение исследовательской литературы, анализ правовых актов, решение казусов. </w:t>
      </w:r>
    </w:p>
    <w:p w14:paraId="57E8CB40">
      <w:pPr>
        <w:widowControl w:val="0"/>
        <w:overflowPunct w:val="0"/>
        <w:autoSpaceDE w:val="0"/>
        <w:autoSpaceDN w:val="0"/>
        <w:adjustRightInd w:val="0"/>
        <w:spacing w:after="0" w:line="276" w:lineRule="auto"/>
        <w:ind w:firstLine="72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семинарском занятии. В то же время, следует заметить, что обучающийся не должен зачитывать конспект ответа. Он может лишь опираться на него, чтобы не потерять нить рассуждения.</w:t>
      </w:r>
    </w:p>
    <w:p w14:paraId="18CA33C3">
      <w:pPr>
        <w:widowControl w:val="0"/>
        <w:overflowPunct w:val="0"/>
        <w:autoSpaceDE w:val="0"/>
        <w:autoSpaceDN w:val="0"/>
        <w:adjustRightInd w:val="0"/>
        <w:spacing w:after="0" w:line="276" w:lineRule="auto"/>
        <w:ind w:firstLine="72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w:t>
      </w:r>
    </w:p>
    <w:p w14:paraId="20308DB1">
      <w:pPr>
        <w:widowControl w:val="0"/>
        <w:overflowPunct w:val="0"/>
        <w:autoSpaceDE w:val="0"/>
        <w:autoSpaceDN w:val="0"/>
        <w:adjustRightInd w:val="0"/>
        <w:spacing w:after="0" w:line="276" w:lineRule="auto"/>
        <w:ind w:firstLine="72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Если обучающийся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14:paraId="01B88E94">
      <w:pPr>
        <w:widowControl w:val="0"/>
        <w:overflowPunct w:val="0"/>
        <w:autoSpaceDE w:val="0"/>
        <w:autoSpaceDN w:val="0"/>
        <w:adjustRightInd w:val="0"/>
        <w:spacing w:after="0" w:line="276" w:lineRule="auto"/>
        <w:ind w:firstLine="72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Цель каждого обучающегося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круглых столах, форма «вопросов», дополнения, решение казусов, подготовка схем, таблиц, денотатных графов и др. Это придает учебному занятию характер коллективной работы, повышает внимание и интерес студентов. </w:t>
      </w:r>
    </w:p>
    <w:p w14:paraId="20427DFD">
      <w:pPr>
        <w:widowControl w:val="0"/>
        <w:overflowPunct w:val="0"/>
        <w:autoSpaceDE w:val="0"/>
        <w:autoSpaceDN w:val="0"/>
        <w:adjustRightInd w:val="0"/>
        <w:spacing w:after="0" w:line="276" w:lineRule="auto"/>
        <w:ind w:firstLine="72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Вступление на практическом занятии носит, преимущественно, добровольный характер. Магистрант,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w:t>
      </w:r>
    </w:p>
    <w:p w14:paraId="31E80B8F">
      <w:pPr>
        <w:widowControl w:val="0"/>
        <w:overflowPunct w:val="0"/>
        <w:autoSpaceDE w:val="0"/>
        <w:autoSpaceDN w:val="0"/>
        <w:adjustRightInd w:val="0"/>
        <w:spacing w:after="0" w:line="276" w:lineRule="auto"/>
        <w:ind w:firstLine="72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После окончания выступления обучающиеся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w:t>
      </w:r>
    </w:p>
    <w:p w14:paraId="2E1043B8">
      <w:pPr>
        <w:widowControl w:val="0"/>
        <w:overflowPunct w:val="0"/>
        <w:autoSpaceDE w:val="0"/>
        <w:autoSpaceDN w:val="0"/>
        <w:adjustRightInd w:val="0"/>
        <w:spacing w:after="0" w:line="276" w:lineRule="auto"/>
        <w:ind w:firstLine="72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w:t>
      </w:r>
    </w:p>
    <w:p w14:paraId="4102AA5B">
      <w:pPr>
        <w:widowControl w:val="0"/>
        <w:overflowPunct w:val="0"/>
        <w:autoSpaceDE w:val="0"/>
        <w:autoSpaceDN w:val="0"/>
        <w:adjustRightInd w:val="0"/>
        <w:spacing w:after="0" w:line="276" w:lineRule="auto"/>
        <w:ind w:firstLine="72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При необходимости преподаватель задает вопросы докладчику, либо студентам.</w:t>
      </w:r>
    </w:p>
    <w:p w14:paraId="1E4E4DF6">
      <w:pPr>
        <w:widowControl w:val="0"/>
        <w:overflowPunct w:val="0"/>
        <w:autoSpaceDE w:val="0"/>
        <w:autoSpaceDN w:val="0"/>
        <w:adjustRightInd w:val="0"/>
        <w:spacing w:after="0" w:line="276" w:lineRule="auto"/>
        <w:ind w:firstLine="72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14:paraId="3D11953C">
      <w:pPr>
        <w:widowControl w:val="0"/>
        <w:overflowPunct w:val="0"/>
        <w:autoSpaceDE w:val="0"/>
        <w:autoSpaceDN w:val="0"/>
        <w:adjustRightInd w:val="0"/>
        <w:spacing w:after="0" w:line="276" w:lineRule="auto"/>
        <w:ind w:firstLine="72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14:paraId="6696E17B">
      <w:pPr>
        <w:tabs>
          <w:tab w:val="left" w:pos="709"/>
        </w:tabs>
        <w:spacing w:after="0" w:line="276" w:lineRule="auto"/>
        <w:ind w:firstLine="72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Для самопроверки качества усвоения учебного материала предусмотрен ряд задач и тестовых заданий. Обучающиеся самостоятельно могут решать их, тем самым, готовясь промежуточному (тематическому) и итоговому тестированию.</w:t>
      </w:r>
    </w:p>
    <w:p w14:paraId="45551ED9">
      <w:pPr>
        <w:tabs>
          <w:tab w:val="left" w:pos="709"/>
        </w:tabs>
        <w:spacing w:after="0" w:line="276" w:lineRule="auto"/>
        <w:ind w:firstLine="72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Если возникают сложности с восприятием учебного материала, обучающемуся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w:t>
      </w:r>
    </w:p>
    <w:p w14:paraId="6D8D4BA3">
      <w:pPr>
        <w:spacing w:after="0" w:line="276" w:lineRule="auto"/>
        <w:ind w:firstLine="720"/>
        <w:jc w:val="both"/>
        <w:rPr>
          <w:rFonts w:ascii="Times New Roman" w:hAnsi="Times New Roman" w:eastAsia="Times New Roman" w:cs="Times New Roman"/>
          <w:b/>
          <w:bCs/>
          <w:i/>
          <w:iCs/>
          <w:color w:val="auto"/>
          <w:sz w:val="26"/>
          <w:szCs w:val="26"/>
          <w:shd w:val="clear" w:color="auto" w:fill="FFFFFF"/>
          <w:lang w:eastAsia="ru-RU"/>
        </w:rPr>
      </w:pPr>
      <w:r>
        <w:rPr>
          <w:rFonts w:ascii="Times New Roman" w:hAnsi="Times New Roman" w:eastAsia="Times New Roman" w:cs="Times New Roman"/>
          <w:b/>
          <w:bCs/>
          <w:i/>
          <w:iCs/>
          <w:color w:val="auto"/>
          <w:sz w:val="26"/>
          <w:szCs w:val="26"/>
          <w:shd w:val="clear" w:color="auto" w:fill="FFFFFF"/>
          <w:lang w:eastAsia="ru-RU"/>
        </w:rPr>
        <w:t>Методические рекомендации по написанию научного доклада.</w:t>
      </w:r>
    </w:p>
    <w:p w14:paraId="609BA021">
      <w:pPr>
        <w:spacing w:after="0" w:line="276" w:lineRule="auto"/>
        <w:ind w:firstLine="720"/>
        <w:jc w:val="both"/>
        <w:rPr>
          <w:rFonts w:ascii="Times New Roman" w:hAnsi="Times New Roman" w:eastAsia="Times New Roman" w:cs="Times New Roman"/>
          <w:bCs/>
          <w:iCs/>
          <w:color w:val="auto"/>
          <w:sz w:val="26"/>
          <w:szCs w:val="26"/>
          <w:shd w:val="clear" w:color="auto" w:fill="FFFFFF"/>
          <w:lang w:eastAsia="ru-RU"/>
        </w:rPr>
      </w:pPr>
    </w:p>
    <w:p w14:paraId="4D5AEBD4">
      <w:pPr>
        <w:spacing w:after="0" w:line="276" w:lineRule="auto"/>
        <w:ind w:firstLine="72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i/>
          <w:iCs/>
          <w:color w:val="auto"/>
          <w:sz w:val="26"/>
          <w:szCs w:val="26"/>
          <w:shd w:val="clear" w:color="auto" w:fill="FFFFFF"/>
          <w:lang w:eastAsia="ru-RU"/>
        </w:rPr>
        <w:t xml:space="preserve">Научный доклад </w:t>
      </w:r>
      <w:r>
        <w:rPr>
          <w:rFonts w:ascii="Times New Roman" w:hAnsi="Times New Roman" w:eastAsia="Times New Roman" w:cs="Times New Roman"/>
          <w:color w:val="auto"/>
          <w:sz w:val="26"/>
          <w:szCs w:val="26"/>
          <w:lang w:eastAsia="ru-RU"/>
        </w:rPr>
        <w:t>является результатом самостоятельной работы магистрантов и подводит итоги углубленного изучения специальной литературы. Тема доклада согласовывается с преподавателем. Текст каждого доклада должен содержать введение, аналитическую часть, заключение, список использованной литературы и источников.</w:t>
      </w:r>
    </w:p>
    <w:p w14:paraId="3415F5B0">
      <w:pPr>
        <w:spacing w:after="0" w:line="276" w:lineRule="auto"/>
        <w:ind w:firstLine="72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Во введении обосновывается актуальность темы работы, ее значение, да</w:t>
      </w:r>
      <w:r>
        <w:rPr>
          <w:rFonts w:ascii="Times New Roman" w:hAnsi="Times New Roman" w:eastAsia="Times New Roman" w:cs="Times New Roman"/>
          <w:color w:val="auto"/>
          <w:sz w:val="26"/>
          <w:szCs w:val="26"/>
          <w:lang w:eastAsia="ru-RU"/>
        </w:rPr>
        <w:softHyphen/>
      </w:r>
      <w:r>
        <w:rPr>
          <w:rFonts w:ascii="Times New Roman" w:hAnsi="Times New Roman" w:eastAsia="Times New Roman" w:cs="Times New Roman"/>
          <w:color w:val="auto"/>
          <w:sz w:val="26"/>
          <w:szCs w:val="26"/>
          <w:lang w:eastAsia="ru-RU"/>
        </w:rPr>
        <w:t>ется краткий обзор использованной литературы.</w:t>
      </w:r>
    </w:p>
    <w:p w14:paraId="497F3A54">
      <w:pPr>
        <w:spacing w:after="0" w:line="276" w:lineRule="auto"/>
        <w:ind w:firstLine="72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Аналитическая часть должна содержать описание основных концепций.</w:t>
      </w:r>
    </w:p>
    <w:p w14:paraId="30ED76BE">
      <w:pPr>
        <w:spacing w:after="0" w:line="276" w:lineRule="auto"/>
        <w:ind w:firstLine="72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В заключении делаются общие выводы студента по работе. Важно пока</w:t>
      </w:r>
      <w:r>
        <w:rPr>
          <w:rFonts w:ascii="Times New Roman" w:hAnsi="Times New Roman" w:eastAsia="Times New Roman" w:cs="Times New Roman"/>
          <w:color w:val="auto"/>
          <w:sz w:val="26"/>
          <w:szCs w:val="26"/>
          <w:lang w:eastAsia="ru-RU"/>
        </w:rPr>
        <w:softHyphen/>
      </w:r>
      <w:r>
        <w:rPr>
          <w:rFonts w:ascii="Times New Roman" w:hAnsi="Times New Roman" w:eastAsia="Times New Roman" w:cs="Times New Roman"/>
          <w:color w:val="auto"/>
          <w:sz w:val="26"/>
          <w:szCs w:val="26"/>
          <w:lang w:eastAsia="ru-RU"/>
        </w:rPr>
        <w:t>зать отличительные особенности поднятой проблемы и возможность ее прак</w:t>
      </w:r>
      <w:r>
        <w:rPr>
          <w:rFonts w:ascii="Times New Roman" w:hAnsi="Times New Roman" w:eastAsia="Times New Roman" w:cs="Times New Roman"/>
          <w:color w:val="auto"/>
          <w:sz w:val="26"/>
          <w:szCs w:val="26"/>
          <w:lang w:eastAsia="ru-RU"/>
        </w:rPr>
        <w:softHyphen/>
      </w:r>
      <w:r>
        <w:rPr>
          <w:rFonts w:ascii="Times New Roman" w:hAnsi="Times New Roman" w:eastAsia="Times New Roman" w:cs="Times New Roman"/>
          <w:color w:val="auto"/>
          <w:sz w:val="26"/>
          <w:szCs w:val="26"/>
          <w:lang w:eastAsia="ru-RU"/>
        </w:rPr>
        <w:t>тического применения.</w:t>
      </w:r>
    </w:p>
    <w:p w14:paraId="20F122C7">
      <w:pPr>
        <w:spacing w:after="0" w:line="276" w:lineRule="auto"/>
        <w:ind w:firstLine="72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Письменный доклад не должен превышать 12-15 страниц текста, оформ</w:t>
      </w:r>
      <w:r>
        <w:rPr>
          <w:rFonts w:ascii="Times New Roman" w:hAnsi="Times New Roman" w:eastAsia="Times New Roman" w:cs="Times New Roman"/>
          <w:color w:val="auto"/>
          <w:sz w:val="26"/>
          <w:szCs w:val="26"/>
          <w:lang w:eastAsia="ru-RU"/>
        </w:rPr>
        <w:softHyphen/>
      </w:r>
      <w:r>
        <w:rPr>
          <w:rFonts w:ascii="Times New Roman" w:hAnsi="Times New Roman" w:eastAsia="Times New Roman" w:cs="Times New Roman"/>
          <w:color w:val="auto"/>
          <w:sz w:val="26"/>
          <w:szCs w:val="26"/>
          <w:lang w:eastAsia="ru-RU"/>
        </w:rPr>
        <w:t>ленного по установленному образцу.</w:t>
      </w:r>
    </w:p>
    <w:p w14:paraId="5DCFF845">
      <w:pPr>
        <w:autoSpaceDE w:val="0"/>
        <w:autoSpaceDN w:val="0"/>
        <w:adjustRightInd w:val="0"/>
        <w:spacing w:after="0" w:line="276" w:lineRule="auto"/>
        <w:ind w:firstLine="72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При подготовке к защите научного доклада необходимо подготовить презентацию, отражающую краткие, наиболее важные аспекты исследования.</w:t>
      </w:r>
    </w:p>
    <w:p w14:paraId="0E744FF4">
      <w:pPr>
        <w:autoSpaceDE w:val="0"/>
        <w:autoSpaceDN w:val="0"/>
        <w:adjustRightInd w:val="0"/>
        <w:spacing w:after="0" w:line="276" w:lineRule="auto"/>
        <w:ind w:firstLine="720"/>
        <w:jc w:val="both"/>
        <w:rPr>
          <w:rFonts w:ascii="Times New Roman" w:hAnsi="Times New Roman" w:eastAsia="Calibri" w:cs="Times New Roman"/>
          <w:b/>
          <w:i/>
          <w:color w:val="auto"/>
          <w:sz w:val="26"/>
          <w:szCs w:val="26"/>
        </w:rPr>
      </w:pPr>
      <w:r>
        <w:rPr>
          <w:rFonts w:ascii="Times New Roman" w:hAnsi="Times New Roman" w:eastAsia="Calibri" w:cs="Times New Roman"/>
          <w:b/>
          <w:i/>
          <w:color w:val="auto"/>
          <w:sz w:val="26"/>
          <w:szCs w:val="26"/>
        </w:rPr>
        <w:t>Методические указанию к выполнению реферата:</w:t>
      </w:r>
    </w:p>
    <w:p w14:paraId="1F2BF1CC">
      <w:pPr>
        <w:autoSpaceDE w:val="0"/>
        <w:autoSpaceDN w:val="0"/>
        <w:adjustRightInd w:val="0"/>
        <w:spacing w:after="0" w:line="276" w:lineRule="auto"/>
        <w:ind w:firstLine="72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Реферат представляет собой краткое изложение проблемы практического или теоретического характера с формулировкой определенных выводов по рассматриваемой теме. Избранная обучающимся проблема изучается и анализируется на основе одного или нескольких источников. В отличие от курсовой работы, представляющей собой комплексное исследование проблемы, реферат направлен на анализ одной или нескольких научных работ. </w:t>
      </w:r>
    </w:p>
    <w:p w14:paraId="73E7F4C0">
      <w:pPr>
        <w:tabs>
          <w:tab w:val="left" w:pos="851"/>
        </w:tabs>
        <w:autoSpaceDE w:val="0"/>
        <w:autoSpaceDN w:val="0"/>
        <w:adjustRightInd w:val="0"/>
        <w:spacing w:after="0" w:line="276" w:lineRule="auto"/>
        <w:ind w:firstLine="72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Целями являются:</w:t>
      </w:r>
    </w:p>
    <w:p w14:paraId="24A55B32">
      <w:pPr>
        <w:tabs>
          <w:tab w:val="left" w:pos="851"/>
        </w:tabs>
        <w:autoSpaceDE w:val="0"/>
        <w:autoSpaceDN w:val="0"/>
        <w:adjustRightInd w:val="0"/>
        <w:spacing w:after="0" w:line="276" w:lineRule="auto"/>
        <w:ind w:firstLine="72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развитие у обучающегося навыков поиска актуальных проблем современного законодательства;</w:t>
      </w:r>
    </w:p>
    <w:p w14:paraId="76A840F0">
      <w:pPr>
        <w:tabs>
          <w:tab w:val="left" w:pos="851"/>
        </w:tabs>
        <w:autoSpaceDE w:val="0"/>
        <w:autoSpaceDN w:val="0"/>
        <w:adjustRightInd w:val="0"/>
        <w:spacing w:after="0" w:line="276" w:lineRule="auto"/>
        <w:ind w:firstLine="72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развитие навыков краткого изложения материала с выделением лишь самых существенных моментов, необходимых для раскрытия сути проблемы;</w:t>
      </w:r>
    </w:p>
    <w:p w14:paraId="2FD024BC">
      <w:pPr>
        <w:tabs>
          <w:tab w:val="left" w:pos="851"/>
        </w:tabs>
        <w:autoSpaceDE w:val="0"/>
        <w:autoSpaceDN w:val="0"/>
        <w:adjustRightInd w:val="0"/>
        <w:spacing w:after="0" w:line="276" w:lineRule="auto"/>
        <w:ind w:firstLine="72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14:paraId="5F1E095A">
      <w:pPr>
        <w:tabs>
          <w:tab w:val="left" w:pos="851"/>
        </w:tabs>
        <w:autoSpaceDE w:val="0"/>
        <w:autoSpaceDN w:val="0"/>
        <w:adjustRightInd w:val="0"/>
        <w:spacing w:after="0" w:line="276" w:lineRule="auto"/>
        <w:ind w:firstLine="72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Задачами является: </w:t>
      </w:r>
    </w:p>
    <w:p w14:paraId="1E599F5C">
      <w:pPr>
        <w:tabs>
          <w:tab w:val="left" w:pos="851"/>
        </w:tabs>
        <w:autoSpaceDE w:val="0"/>
        <w:autoSpaceDN w:val="0"/>
        <w:adjustRightInd w:val="0"/>
        <w:spacing w:after="0" w:line="276" w:lineRule="auto"/>
        <w:ind w:firstLine="72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w:t>
      </w:r>
      <w:r>
        <w:rPr>
          <w:rFonts w:ascii="Times New Roman" w:hAnsi="Times New Roman" w:eastAsia="Calibri" w:cs="Times New Roman"/>
          <w:color w:val="auto"/>
          <w:sz w:val="26"/>
          <w:szCs w:val="26"/>
        </w:rPr>
        <w:tab/>
      </w:r>
      <w:r>
        <w:rPr>
          <w:rFonts w:ascii="Times New Roman" w:hAnsi="Times New Roman" w:eastAsia="Calibri" w:cs="Times New Roman"/>
          <w:color w:val="auto"/>
          <w:sz w:val="26"/>
          <w:szCs w:val="26"/>
        </w:rPr>
        <w:t>научить обучающегося максимально верно передать мнения авторов, на основе работ которых студент пишет свой реферат;</w:t>
      </w:r>
    </w:p>
    <w:p w14:paraId="6F4341D8">
      <w:pPr>
        <w:tabs>
          <w:tab w:val="left" w:pos="851"/>
        </w:tabs>
        <w:autoSpaceDE w:val="0"/>
        <w:autoSpaceDN w:val="0"/>
        <w:adjustRightInd w:val="0"/>
        <w:spacing w:after="0" w:line="276" w:lineRule="auto"/>
        <w:ind w:firstLine="72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w:t>
      </w:r>
      <w:r>
        <w:rPr>
          <w:rFonts w:ascii="Times New Roman" w:hAnsi="Times New Roman" w:eastAsia="Calibri" w:cs="Times New Roman"/>
          <w:color w:val="auto"/>
          <w:sz w:val="26"/>
          <w:szCs w:val="26"/>
        </w:rPr>
        <w:tab/>
      </w:r>
      <w:r>
        <w:rPr>
          <w:rFonts w:ascii="Times New Roman" w:hAnsi="Times New Roman" w:eastAsia="Calibri" w:cs="Times New Roman"/>
          <w:color w:val="auto"/>
          <w:sz w:val="26"/>
          <w:szCs w:val="26"/>
        </w:rPr>
        <w:t>научить обучающегося грамотно излагать свою позицию по анализируемой в реферате проблеме;</w:t>
      </w:r>
    </w:p>
    <w:p w14:paraId="0241E8DE">
      <w:pPr>
        <w:tabs>
          <w:tab w:val="left" w:pos="851"/>
        </w:tabs>
        <w:autoSpaceDE w:val="0"/>
        <w:autoSpaceDN w:val="0"/>
        <w:adjustRightInd w:val="0"/>
        <w:spacing w:after="0" w:line="276" w:lineRule="auto"/>
        <w:ind w:firstLine="72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w:t>
      </w:r>
      <w:r>
        <w:rPr>
          <w:rFonts w:ascii="Times New Roman" w:hAnsi="Times New Roman" w:eastAsia="Calibri" w:cs="Times New Roman"/>
          <w:color w:val="auto"/>
          <w:sz w:val="26"/>
          <w:szCs w:val="26"/>
        </w:rPr>
        <w:tab/>
      </w:r>
      <w:r>
        <w:rPr>
          <w:rFonts w:ascii="Times New Roman" w:hAnsi="Times New Roman" w:eastAsia="Calibri" w:cs="Times New Roman"/>
          <w:color w:val="auto"/>
          <w:sz w:val="26"/>
          <w:szCs w:val="26"/>
        </w:rPr>
        <w:t>подготовить обучающегося к дальнейшему участию в научно – практических конференциях, семинарах и конкурсах;</w:t>
      </w:r>
    </w:p>
    <w:p w14:paraId="358F479E">
      <w:pPr>
        <w:tabs>
          <w:tab w:val="left" w:pos="851"/>
        </w:tabs>
        <w:autoSpaceDE w:val="0"/>
        <w:autoSpaceDN w:val="0"/>
        <w:adjustRightInd w:val="0"/>
        <w:spacing w:after="0" w:line="276" w:lineRule="auto"/>
        <w:ind w:firstLine="72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w:t>
      </w:r>
      <w:r>
        <w:rPr>
          <w:rFonts w:ascii="Times New Roman" w:hAnsi="Times New Roman" w:eastAsia="Calibri" w:cs="Times New Roman"/>
          <w:color w:val="auto"/>
          <w:sz w:val="26"/>
          <w:szCs w:val="26"/>
        </w:rPr>
        <w:tab/>
      </w:r>
      <w:r>
        <w:rPr>
          <w:rFonts w:ascii="Times New Roman" w:hAnsi="Times New Roman" w:eastAsia="Calibri" w:cs="Times New Roman"/>
          <w:color w:val="auto"/>
          <w:sz w:val="26"/>
          <w:szCs w:val="26"/>
        </w:rPr>
        <w:t>помочь обучающегося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14:paraId="54BB505E">
      <w:pPr>
        <w:autoSpaceDE w:val="0"/>
        <w:autoSpaceDN w:val="0"/>
        <w:adjustRightInd w:val="0"/>
        <w:spacing w:after="0" w:line="276" w:lineRule="auto"/>
        <w:ind w:firstLine="72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w:t>
      </w:r>
      <w:r>
        <w:rPr>
          <w:rFonts w:ascii="Times New Roman" w:hAnsi="Times New Roman" w:eastAsia="Calibri" w:cs="Times New Roman"/>
          <w:color w:val="auto"/>
          <w:sz w:val="26"/>
          <w:szCs w:val="26"/>
        </w:rPr>
        <w:tab/>
      </w:r>
      <w:r>
        <w:rPr>
          <w:rFonts w:ascii="Times New Roman" w:hAnsi="Times New Roman" w:eastAsia="Calibri" w:cs="Times New Roman"/>
          <w:color w:val="auto"/>
          <w:sz w:val="26"/>
          <w:szCs w:val="26"/>
        </w:rPr>
        <w:t>уяснить для себя и изложить причины своего согласия (несогласия) с мнением того или иного автора по данной проблеме.</w:t>
      </w:r>
    </w:p>
    <w:p w14:paraId="3106FA12">
      <w:pPr>
        <w:autoSpaceDE w:val="0"/>
        <w:autoSpaceDN w:val="0"/>
        <w:adjustRightInd w:val="0"/>
        <w:spacing w:after="0" w:line="276" w:lineRule="auto"/>
        <w:ind w:firstLine="72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При подготовке к защите реферата необходимо подготовить презентацию, отражающую краткие, наиболее важные аспекты исследования.</w:t>
      </w:r>
    </w:p>
    <w:p w14:paraId="73B448CC">
      <w:pPr>
        <w:autoSpaceDE w:val="0"/>
        <w:autoSpaceDN w:val="0"/>
        <w:adjustRightInd w:val="0"/>
        <w:spacing w:after="0" w:line="276" w:lineRule="auto"/>
        <w:ind w:firstLine="720"/>
        <w:jc w:val="both"/>
        <w:rPr>
          <w:rFonts w:ascii="Times New Roman" w:hAnsi="Times New Roman" w:eastAsia="Calibri" w:cs="Times New Roman"/>
          <w:color w:val="auto"/>
          <w:sz w:val="26"/>
          <w:szCs w:val="26"/>
        </w:rPr>
      </w:pPr>
    </w:p>
    <w:p w14:paraId="6659A627">
      <w:pPr>
        <w:autoSpaceDE w:val="0"/>
        <w:autoSpaceDN w:val="0"/>
        <w:adjustRightInd w:val="0"/>
        <w:spacing w:after="0" w:line="276" w:lineRule="auto"/>
        <w:ind w:firstLine="720"/>
        <w:jc w:val="both"/>
        <w:rPr>
          <w:rFonts w:ascii="Times New Roman" w:hAnsi="Times New Roman" w:eastAsia="Calibri" w:cs="Times New Roman"/>
          <w:b/>
          <w:i/>
          <w:color w:val="auto"/>
          <w:sz w:val="26"/>
          <w:szCs w:val="26"/>
        </w:rPr>
      </w:pPr>
      <w:r>
        <w:rPr>
          <w:rFonts w:ascii="Times New Roman" w:hAnsi="Times New Roman" w:eastAsia="Calibri" w:cs="Times New Roman"/>
          <w:b/>
          <w:i/>
          <w:color w:val="auto"/>
          <w:sz w:val="26"/>
          <w:szCs w:val="26"/>
        </w:rPr>
        <w:t>Методические рекомендации для подготовки презентаций:</w:t>
      </w:r>
    </w:p>
    <w:p w14:paraId="184823AD">
      <w:pPr>
        <w:autoSpaceDE w:val="0"/>
        <w:autoSpaceDN w:val="0"/>
        <w:adjustRightInd w:val="0"/>
        <w:spacing w:after="0" w:line="276" w:lineRule="auto"/>
        <w:ind w:firstLine="72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Общие требования к презентации: </w:t>
      </w:r>
    </w:p>
    <w:p w14:paraId="228D60D7">
      <w:pPr>
        <w:autoSpaceDE w:val="0"/>
        <w:autoSpaceDN w:val="0"/>
        <w:adjustRightInd w:val="0"/>
        <w:spacing w:after="0" w:line="276" w:lineRule="auto"/>
        <w:ind w:firstLine="72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w:t>
      </w:r>
      <w:r>
        <w:rPr>
          <w:rFonts w:ascii="Times New Roman" w:hAnsi="Times New Roman" w:eastAsia="Calibri" w:cs="Times New Roman"/>
          <w:color w:val="auto"/>
          <w:sz w:val="26"/>
          <w:szCs w:val="26"/>
        </w:rPr>
        <w:tab/>
      </w:r>
      <w:r>
        <w:rPr>
          <w:rFonts w:ascii="Times New Roman" w:hAnsi="Times New Roman" w:eastAsia="Calibri" w:cs="Times New Roman"/>
          <w:color w:val="auto"/>
          <w:sz w:val="26"/>
          <w:szCs w:val="26"/>
        </w:rPr>
        <w:t xml:space="preserve">презентация не должна быть меньше 10 слайдов; </w:t>
      </w:r>
    </w:p>
    <w:p w14:paraId="24C8EC67">
      <w:pPr>
        <w:autoSpaceDE w:val="0"/>
        <w:autoSpaceDN w:val="0"/>
        <w:adjustRightInd w:val="0"/>
        <w:spacing w:after="0" w:line="276" w:lineRule="auto"/>
        <w:ind w:firstLine="72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w:t>
      </w:r>
      <w:r>
        <w:rPr>
          <w:rFonts w:ascii="Times New Roman" w:hAnsi="Times New Roman" w:eastAsia="Calibri" w:cs="Times New Roman"/>
          <w:color w:val="auto"/>
          <w:sz w:val="26"/>
          <w:szCs w:val="26"/>
        </w:rPr>
        <w:tab/>
      </w:r>
      <w:r>
        <w:rPr>
          <w:rFonts w:ascii="Times New Roman" w:hAnsi="Times New Roman" w:eastAsia="Calibri" w:cs="Times New Roman"/>
          <w:color w:val="auto"/>
          <w:sz w:val="26"/>
          <w:szCs w:val="26"/>
        </w:rPr>
        <w:t>первый лист – это титульный лист, на котором обязательно должны быть представлены: название проекта; фамилия, имя, отчество автора;</w:t>
      </w:r>
    </w:p>
    <w:p w14:paraId="4B21EC28">
      <w:pPr>
        <w:autoSpaceDE w:val="0"/>
        <w:autoSpaceDN w:val="0"/>
        <w:adjustRightInd w:val="0"/>
        <w:spacing w:after="0" w:line="276" w:lineRule="auto"/>
        <w:ind w:firstLine="72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w:t>
      </w:r>
      <w:r>
        <w:rPr>
          <w:rFonts w:ascii="Times New Roman" w:hAnsi="Times New Roman" w:eastAsia="Calibri" w:cs="Times New Roman"/>
          <w:color w:val="auto"/>
          <w:sz w:val="26"/>
          <w:szCs w:val="26"/>
        </w:rPr>
        <w:tab/>
      </w:r>
      <w:r>
        <w:rPr>
          <w:rFonts w:ascii="Times New Roman" w:hAnsi="Times New Roman" w:eastAsia="Calibri" w:cs="Times New Roman"/>
          <w:color w:val="auto"/>
          <w:sz w:val="26"/>
          <w:szCs w:val="26"/>
        </w:rPr>
        <w:t xml:space="preserve">следующим слайдом должно быть содержание, где представлены основные этапы (моменты) презентации; желательно, чтобы из содержания по гиперссылке можно было перейти на необходимую страницу и вернуться вновь на содержание; </w:t>
      </w:r>
    </w:p>
    <w:p w14:paraId="6F6D91F8">
      <w:pPr>
        <w:autoSpaceDE w:val="0"/>
        <w:autoSpaceDN w:val="0"/>
        <w:adjustRightInd w:val="0"/>
        <w:spacing w:after="0" w:line="276" w:lineRule="auto"/>
        <w:ind w:firstLine="72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w:t>
      </w:r>
      <w:r>
        <w:rPr>
          <w:rFonts w:ascii="Times New Roman" w:hAnsi="Times New Roman" w:eastAsia="Calibri" w:cs="Times New Roman"/>
          <w:color w:val="auto"/>
          <w:sz w:val="26"/>
          <w:szCs w:val="26"/>
        </w:rPr>
        <w:tab/>
      </w:r>
      <w:r>
        <w:rPr>
          <w:rFonts w:ascii="Times New Roman" w:hAnsi="Times New Roman" w:eastAsia="Calibri" w:cs="Times New Roman"/>
          <w:color w:val="auto"/>
          <w:sz w:val="26"/>
          <w:szCs w:val="26"/>
        </w:rPr>
        <w:t xml:space="preserve">дизайн-эргономические требования: сочетаемость цветов, ограниченное количество объектов на слайде, цвет текста; </w:t>
      </w:r>
    </w:p>
    <w:p w14:paraId="5985D652">
      <w:pPr>
        <w:autoSpaceDE w:val="0"/>
        <w:autoSpaceDN w:val="0"/>
        <w:adjustRightInd w:val="0"/>
        <w:spacing w:after="0" w:line="276" w:lineRule="auto"/>
        <w:ind w:firstLine="72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w:t>
      </w:r>
      <w:r>
        <w:rPr>
          <w:rFonts w:ascii="Times New Roman" w:hAnsi="Times New Roman" w:eastAsia="Calibri" w:cs="Times New Roman"/>
          <w:color w:val="auto"/>
          <w:sz w:val="26"/>
          <w:szCs w:val="26"/>
        </w:rPr>
        <w:tab/>
      </w:r>
      <w:r>
        <w:rPr>
          <w:rFonts w:ascii="Times New Roman" w:hAnsi="Times New Roman" w:eastAsia="Calibri" w:cs="Times New Roman"/>
          <w:color w:val="auto"/>
          <w:sz w:val="26"/>
          <w:szCs w:val="26"/>
        </w:rPr>
        <w:t>последними слайдами презентации должны быть глоссарий и список литературы.</w:t>
      </w:r>
    </w:p>
    <w:p w14:paraId="7E7BF21C">
      <w:pPr>
        <w:autoSpaceDE w:val="0"/>
        <w:autoSpaceDN w:val="0"/>
        <w:adjustRightInd w:val="0"/>
        <w:spacing w:after="0" w:line="276" w:lineRule="auto"/>
        <w:ind w:firstLine="720"/>
        <w:jc w:val="both"/>
        <w:rPr>
          <w:rFonts w:ascii="Times New Roman" w:hAnsi="Times New Roman" w:eastAsia="Calibri" w:cs="Times New Roman"/>
          <w:b/>
          <w:i/>
          <w:color w:val="auto"/>
          <w:sz w:val="26"/>
          <w:szCs w:val="26"/>
        </w:rPr>
      </w:pPr>
      <w:r>
        <w:rPr>
          <w:rFonts w:ascii="Times New Roman" w:hAnsi="Times New Roman" w:eastAsia="Calibri" w:cs="Times New Roman"/>
          <w:b/>
          <w:i/>
          <w:color w:val="auto"/>
          <w:sz w:val="26"/>
          <w:szCs w:val="26"/>
        </w:rPr>
        <w:t>Методические рекомендации и требования к контрольной работе.</w:t>
      </w:r>
    </w:p>
    <w:p w14:paraId="740412B5">
      <w:pPr>
        <w:autoSpaceDE w:val="0"/>
        <w:autoSpaceDN w:val="0"/>
        <w:adjustRightInd w:val="0"/>
        <w:spacing w:after="0" w:line="276" w:lineRule="auto"/>
        <w:ind w:firstLine="72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 </w:t>
      </w:r>
    </w:p>
    <w:p w14:paraId="5B4E9161">
      <w:pPr>
        <w:autoSpaceDE w:val="0"/>
        <w:autoSpaceDN w:val="0"/>
        <w:adjustRightInd w:val="0"/>
        <w:spacing w:after="0" w:line="276" w:lineRule="auto"/>
        <w:ind w:firstLine="72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Объем контрольной работы должен быть не менее 20-24 печатных страниц. Работа выполняется через 1,5 интервала 14 шрифтом, на одной стороне стандартного листа (формат А-4) белой бумаги. Главный критерий качества работы – полнота и комплексность освещения темы. Каждый раздел работы должен начинаться с соответствующего заголовка по оглавлению с нумерацией каждой станицы. За сплошной текст без соответствующих заголовков снижается оценка. Контрольная работа, не соответствующая теме и указанным требованиям, возвращается на доработку. </w:t>
      </w:r>
    </w:p>
    <w:p w14:paraId="702C182B">
      <w:pPr>
        <w:autoSpaceDE w:val="0"/>
        <w:autoSpaceDN w:val="0"/>
        <w:adjustRightInd w:val="0"/>
        <w:spacing w:after="0" w:line="276" w:lineRule="auto"/>
        <w:ind w:firstLine="72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Примерная схема структуры контрольной работы. </w:t>
      </w:r>
    </w:p>
    <w:p w14:paraId="66A812F8">
      <w:pPr>
        <w:autoSpaceDE w:val="0"/>
        <w:autoSpaceDN w:val="0"/>
        <w:adjustRightInd w:val="0"/>
        <w:spacing w:after="0" w:line="276" w:lineRule="auto"/>
        <w:ind w:firstLine="72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 Титульный лист. Оглавление (содержание работы).</w:t>
      </w:r>
    </w:p>
    <w:p w14:paraId="58EC9CEB">
      <w:pPr>
        <w:autoSpaceDE w:val="0"/>
        <w:autoSpaceDN w:val="0"/>
        <w:adjustRightInd w:val="0"/>
        <w:spacing w:after="0" w:line="276" w:lineRule="auto"/>
        <w:ind w:firstLine="72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 Введение. Здесь формируются цели и задачи работы, обосновываются актуальность и практическая значимость темы. </w:t>
      </w:r>
    </w:p>
    <w:p w14:paraId="084CC1A2">
      <w:pPr>
        <w:autoSpaceDE w:val="0"/>
        <w:autoSpaceDN w:val="0"/>
        <w:adjustRightInd w:val="0"/>
        <w:spacing w:after="0" w:line="276" w:lineRule="auto"/>
        <w:ind w:firstLine="72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Основные разделы работы. Контрольная работа содержат два, три и более раздела по основному вопросу выбранной темы. Каждый раздел начинается с заголовка, указанного в содержании с порядковым номером раздела. В конце каждого раздела делается краткий вывод. </w:t>
      </w:r>
    </w:p>
    <w:p w14:paraId="03AD2AAA">
      <w:pPr>
        <w:autoSpaceDE w:val="0"/>
        <w:autoSpaceDN w:val="0"/>
        <w:adjustRightInd w:val="0"/>
        <w:spacing w:after="0" w:line="276" w:lineRule="auto"/>
        <w:ind w:firstLine="72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Заключение. В нем формулируются выводы, предложения или рекомендации. </w:t>
      </w:r>
    </w:p>
    <w:p w14:paraId="254A61D3">
      <w:pPr>
        <w:autoSpaceDE w:val="0"/>
        <w:autoSpaceDN w:val="0"/>
        <w:adjustRightInd w:val="0"/>
        <w:spacing w:after="0" w:line="276" w:lineRule="auto"/>
        <w:ind w:firstLine="72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 Литература. Здесь перечисляются источники, нормативные акты, официальные статистические сборники и публикации, монографии, статьи, периодические издания.</w:t>
      </w:r>
    </w:p>
    <w:p w14:paraId="3197999F">
      <w:pPr>
        <w:spacing w:after="0" w:line="276" w:lineRule="auto"/>
        <w:ind w:firstLine="720"/>
        <w:jc w:val="both"/>
        <w:rPr>
          <w:rFonts w:ascii="Times New Roman" w:hAnsi="Times New Roman" w:eastAsia="Calibri" w:cs="Times New Roman"/>
          <w:b/>
          <w:i/>
          <w:color w:val="auto"/>
          <w:sz w:val="26"/>
          <w:szCs w:val="26"/>
        </w:rPr>
      </w:pPr>
      <w:r>
        <w:rPr>
          <w:rFonts w:ascii="Times New Roman" w:hAnsi="Times New Roman" w:eastAsia="Calibri" w:cs="Times New Roman"/>
          <w:b/>
          <w:i/>
          <w:color w:val="auto"/>
          <w:sz w:val="26"/>
          <w:szCs w:val="26"/>
        </w:rPr>
        <w:t>Методические рекомендации к выполнению кейс заданий</w:t>
      </w:r>
    </w:p>
    <w:p w14:paraId="1FED248F">
      <w:pPr>
        <w:spacing w:after="0" w:line="276" w:lineRule="auto"/>
        <w:ind w:firstLine="720"/>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Прежде чем приступить к решению задания, необходимо внимательно его прочитать, уяснить смысл поставленных вопросов, определить область применения теоретического материала. После этого следует найти необходимые источники, разобраться в их содержании и дать обоснованный ответ. Ответы должны быть максимально полными и содержать ссылки на конкретную литературу.</w:t>
      </w:r>
    </w:p>
    <w:p w14:paraId="67A0337A">
      <w:pPr>
        <w:spacing w:after="0" w:line="276" w:lineRule="auto"/>
        <w:ind w:firstLine="720"/>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Подготовка заданий для самостоятельной работы подразумевает следующее:</w:t>
      </w:r>
    </w:p>
    <w:p w14:paraId="07E3ABA3">
      <w:pPr>
        <w:numPr>
          <w:ilvl w:val="1"/>
          <w:numId w:val="3"/>
        </w:numPr>
        <w:tabs>
          <w:tab w:val="left" w:pos="1238"/>
        </w:tabs>
        <w:spacing w:after="0" w:line="276" w:lineRule="auto"/>
        <w:ind w:firstLine="720"/>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Изучение рекомендуемой литературы.</w:t>
      </w:r>
    </w:p>
    <w:p w14:paraId="443C374C">
      <w:pPr>
        <w:numPr>
          <w:ilvl w:val="1"/>
          <w:numId w:val="3"/>
        </w:numPr>
        <w:tabs>
          <w:tab w:val="left" w:pos="1262"/>
        </w:tabs>
        <w:spacing w:after="0" w:line="276" w:lineRule="auto"/>
        <w:ind w:firstLine="720"/>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Краткий конспект необходимых теоретических материалов в рабочей тетради.</w:t>
      </w:r>
    </w:p>
    <w:p w14:paraId="55224975">
      <w:pPr>
        <w:numPr>
          <w:ilvl w:val="1"/>
          <w:numId w:val="3"/>
        </w:numPr>
        <w:tabs>
          <w:tab w:val="left" w:pos="1253"/>
        </w:tabs>
        <w:spacing w:after="0" w:line="276" w:lineRule="auto"/>
        <w:ind w:firstLine="720"/>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План ответа в рабочей тетради.</w:t>
      </w:r>
    </w:p>
    <w:p w14:paraId="1F68E818">
      <w:pPr>
        <w:numPr>
          <w:ilvl w:val="1"/>
          <w:numId w:val="3"/>
        </w:numPr>
        <w:tabs>
          <w:tab w:val="left" w:pos="1138"/>
        </w:tabs>
        <w:spacing w:after="0" w:line="276" w:lineRule="auto"/>
        <w:ind w:firstLine="720"/>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Письменный ответ в рабочей тетради или на листах формата А 4 (не более 3 на каждый вопрос).</w:t>
      </w:r>
    </w:p>
    <w:p w14:paraId="169CAB5A">
      <w:pPr>
        <w:numPr>
          <w:ilvl w:val="1"/>
          <w:numId w:val="3"/>
        </w:numPr>
        <w:tabs>
          <w:tab w:val="left" w:pos="1142"/>
        </w:tabs>
        <w:spacing w:after="0" w:line="276" w:lineRule="auto"/>
        <w:ind w:firstLine="720"/>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Список использованной литературы.</w:t>
      </w:r>
    </w:p>
    <w:p w14:paraId="13664BE1">
      <w:pPr>
        <w:numPr>
          <w:ilvl w:val="1"/>
          <w:numId w:val="3"/>
        </w:numPr>
        <w:tabs>
          <w:tab w:val="left" w:pos="1142"/>
        </w:tabs>
        <w:spacing w:after="0" w:line="276" w:lineRule="auto"/>
        <w:ind w:firstLine="720"/>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Предоставление отчета для проверки преподавателю. Рекомендации по выполнению:</w:t>
      </w:r>
    </w:p>
    <w:p w14:paraId="5679A258">
      <w:pPr>
        <w:spacing w:after="0" w:line="276" w:lineRule="auto"/>
        <w:ind w:firstLine="720"/>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Цель предлагаемых заданий - аналитическая работа с теоретическим материалом, подразумевающая творческий подход к применению знаний магистрантом.</w:t>
      </w:r>
    </w:p>
    <w:p w14:paraId="1355FF3C">
      <w:pPr>
        <w:tabs>
          <w:tab w:val="left" w:pos="709"/>
        </w:tabs>
        <w:spacing w:after="0" w:line="276" w:lineRule="auto"/>
        <w:ind w:firstLine="720"/>
        <w:jc w:val="both"/>
        <w:rPr>
          <w:rFonts w:ascii="Times New Roman" w:hAnsi="Times New Roman" w:eastAsia="Times New Roman" w:cs="Times New Roman"/>
          <w:b/>
          <w:color w:val="auto"/>
          <w:sz w:val="26"/>
          <w:szCs w:val="26"/>
          <w:lang w:eastAsia="ru-RU"/>
        </w:rPr>
      </w:pPr>
    </w:p>
    <w:p w14:paraId="652D5E89">
      <w:pPr>
        <w:tabs>
          <w:tab w:val="left" w:pos="709"/>
        </w:tabs>
        <w:spacing w:after="0" w:line="276" w:lineRule="auto"/>
        <w:ind w:firstLine="720"/>
        <w:jc w:val="both"/>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6. УЧЕБНО-МЕТОДИЧЕСКОЕ ОБЕСПЕЧЕНИЕ САМОСТОЯТЕЛЬНОЙ РАБОТЫ ОБУЧАЮЩИХСЯ</w:t>
      </w:r>
    </w:p>
    <w:p w14:paraId="1890A163">
      <w:pPr>
        <w:spacing w:after="0" w:line="276" w:lineRule="auto"/>
        <w:ind w:firstLine="720"/>
        <w:jc w:val="both"/>
        <w:rPr>
          <w:rFonts w:ascii="Times New Roman" w:hAnsi="Times New Roman" w:eastAsia="Times New Roman" w:cs="Times New Roman"/>
          <w:color w:val="auto"/>
          <w:sz w:val="26"/>
          <w:szCs w:val="26"/>
          <w:lang w:eastAsia="ru-RU"/>
        </w:rPr>
      </w:pPr>
      <w:r>
        <w:rPr>
          <w:rFonts w:ascii="Times New Roman" w:hAnsi="Times New Roman" w:eastAsia="Calibri" w:cs="Times New Roman"/>
          <w:color w:val="auto"/>
          <w:sz w:val="26"/>
          <w:szCs w:val="26"/>
          <w:lang w:eastAsia="ru-RU"/>
        </w:rPr>
        <w:t>Самостоятельная работа обучающихся проводится в виде самостоятельной подготовки во внеурочное время путем работы с рекомендуемой литературой.</w:t>
      </w:r>
    </w:p>
    <w:p w14:paraId="7F8C10DA">
      <w:pPr>
        <w:spacing w:after="0" w:line="276" w:lineRule="auto"/>
        <w:ind w:firstLine="72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Самостоятельная работа обучающихся обеспечивается необходимыми для освоения образовательной программы программными продуктами и специализированным оборудованием путем предоставления рабочих мест в объеме часов, достаточном для достижения запланированных результатов обучения, либо путем распространения на законных основаниях дистрибутивов программного обеспечения с правом установки на персональных устройствах, либо путем предоставления возможности удаленной работы.</w:t>
      </w:r>
    </w:p>
    <w:p w14:paraId="3B6F7CBF">
      <w:pPr>
        <w:spacing w:after="0" w:line="276" w:lineRule="auto"/>
        <w:ind w:firstLine="720"/>
        <w:jc w:val="both"/>
        <w:rPr>
          <w:rFonts w:ascii="Times New Roman" w:hAnsi="Times New Roman" w:eastAsia="Times New Roman" w:cs="Times New Roman"/>
          <w:color w:val="auto"/>
          <w:sz w:val="26"/>
          <w:szCs w:val="26"/>
          <w:lang w:eastAsia="ru-RU"/>
        </w:rPr>
      </w:pPr>
      <w:r>
        <w:rPr>
          <w:rFonts w:ascii="Times New Roman" w:hAnsi="Times New Roman" w:eastAsia="Calibri" w:cs="Times New Roman"/>
          <w:color w:val="auto"/>
          <w:sz w:val="26"/>
          <w:szCs w:val="26"/>
          <w:lang w:eastAsia="ru-RU"/>
        </w:rPr>
        <w:t xml:space="preserve">В целях наиболее эффективного распределения нагрузки при изучении дисциплины </w:t>
      </w:r>
      <w:r>
        <w:rPr>
          <w:rFonts w:ascii="Times New Roman" w:hAnsi="Times New Roman" w:eastAsia="Times New Roman" w:cs="Times New Roman"/>
          <w:color w:val="auto"/>
          <w:sz w:val="26"/>
          <w:szCs w:val="26"/>
          <w:lang w:eastAsia="ru-RU"/>
        </w:rPr>
        <w:t>дано название основных тем изучения дисциплины и рекомендованные виды учебной работы. Трудоемкость дисциплины в зачетных единицах и видов учебной работы в пределах каждой темы в учебных часах устанавливается вузом в зависимости от технологии обучения и определяется временными затратами на освоение регламентированного минимума результатов обучения в виде компетенций, знаний, умений и навыков.</w:t>
      </w:r>
    </w:p>
    <w:p w14:paraId="3F118779">
      <w:pPr>
        <w:widowControl w:val="0"/>
        <w:overflowPunct w:val="0"/>
        <w:autoSpaceDE w:val="0"/>
        <w:autoSpaceDN w:val="0"/>
        <w:adjustRightInd w:val="0"/>
        <w:spacing w:after="0" w:line="276" w:lineRule="auto"/>
        <w:ind w:firstLine="72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Общая трудоемкость самостоятельной работы составляет 90 ч., для очной формы обучения.</w:t>
      </w:r>
    </w:p>
    <w:p w14:paraId="1BB37EFE">
      <w:pPr>
        <w:pStyle w:val="68"/>
        <w:shd w:val="clear" w:color="auto" w:fill="auto"/>
        <w:spacing w:before="0" w:line="276" w:lineRule="auto"/>
        <w:ind w:firstLine="720"/>
        <w:jc w:val="right"/>
        <w:rPr>
          <w:rFonts w:ascii="Times New Roman" w:hAnsi="Times New Roman" w:cs="Times New Roman"/>
          <w:color w:val="auto"/>
          <w:sz w:val="26"/>
          <w:szCs w:val="26"/>
        </w:rPr>
      </w:pPr>
      <w:r>
        <w:rPr>
          <w:rFonts w:ascii="Times New Roman" w:hAnsi="Times New Roman" w:cs="Times New Roman"/>
          <w:color w:val="auto"/>
          <w:sz w:val="26"/>
          <w:szCs w:val="26"/>
        </w:rPr>
        <w:t>Таблица 4</w:t>
      </w:r>
    </w:p>
    <w:p w14:paraId="2B598BD1">
      <w:pPr>
        <w:pStyle w:val="68"/>
        <w:shd w:val="clear" w:color="auto" w:fill="auto"/>
        <w:spacing w:before="0" w:line="276" w:lineRule="auto"/>
        <w:ind w:firstLine="720"/>
        <w:jc w:val="center"/>
        <w:rPr>
          <w:rFonts w:ascii="Times New Roman" w:hAnsi="Times New Roman" w:cs="Times New Roman"/>
          <w:b/>
          <w:caps/>
          <w:color w:val="auto"/>
          <w:sz w:val="26"/>
          <w:szCs w:val="26"/>
          <w:lang w:eastAsia="ru-RU"/>
        </w:rPr>
      </w:pPr>
      <w:r>
        <w:rPr>
          <w:rFonts w:ascii="Times New Roman" w:hAnsi="Times New Roman" w:cs="Times New Roman"/>
          <w:b/>
          <w:color w:val="auto"/>
          <w:sz w:val="26"/>
          <w:szCs w:val="26"/>
          <w:lang w:eastAsia="ru-RU"/>
        </w:rPr>
        <w:t>План-график выполнения самостоятельной работы</w:t>
      </w:r>
    </w:p>
    <w:p w14:paraId="2555A61F">
      <w:pPr>
        <w:spacing w:after="0" w:line="240" w:lineRule="auto"/>
        <w:jc w:val="center"/>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для обучающихся очной формы обучения</w:t>
      </w:r>
    </w:p>
    <w:tbl>
      <w:tblPr>
        <w:tblStyle w:val="5"/>
        <w:tblW w:w="9469"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2410"/>
        <w:gridCol w:w="851"/>
        <w:gridCol w:w="2948"/>
        <w:gridCol w:w="1559"/>
        <w:gridCol w:w="1134"/>
      </w:tblGrid>
      <w:tr w14:paraId="40E43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8" w:hRule="atLeast"/>
        </w:trPr>
        <w:tc>
          <w:tcPr>
            <w:tcW w:w="567" w:type="dxa"/>
            <w:vMerge w:val="restart"/>
            <w:vAlign w:val="center"/>
          </w:tcPr>
          <w:p w14:paraId="6C58AF8A">
            <w:pPr>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w:t>
            </w:r>
          </w:p>
          <w:p w14:paraId="215344DC">
            <w:pPr>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п/п</w:t>
            </w:r>
          </w:p>
        </w:tc>
        <w:tc>
          <w:tcPr>
            <w:tcW w:w="2410" w:type="dxa"/>
            <w:vMerge w:val="restart"/>
            <w:vAlign w:val="center"/>
          </w:tcPr>
          <w:p w14:paraId="12856BFD">
            <w:pPr>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Учебно-образовательные модули дисциплины</w:t>
            </w:r>
          </w:p>
        </w:tc>
        <w:tc>
          <w:tcPr>
            <w:tcW w:w="851" w:type="dxa"/>
            <w:vMerge w:val="restart"/>
            <w:vAlign w:val="center"/>
          </w:tcPr>
          <w:p w14:paraId="238C8800">
            <w:pPr>
              <w:spacing w:after="0" w:line="240" w:lineRule="auto"/>
              <w:ind w:right="-108"/>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Трудо-емкость</w:t>
            </w:r>
          </w:p>
          <w:p w14:paraId="614A3F97">
            <w:pPr>
              <w:spacing w:after="0" w:line="240" w:lineRule="auto"/>
              <w:ind w:right="-108"/>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СРС,</w:t>
            </w:r>
          </w:p>
          <w:p w14:paraId="78766AA7">
            <w:pPr>
              <w:spacing w:after="0" w:line="240" w:lineRule="auto"/>
              <w:ind w:right="-108"/>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часы</w:t>
            </w:r>
          </w:p>
        </w:tc>
        <w:tc>
          <w:tcPr>
            <w:tcW w:w="2948" w:type="dxa"/>
            <w:vMerge w:val="restart"/>
            <w:vAlign w:val="center"/>
          </w:tcPr>
          <w:p w14:paraId="71E690F6">
            <w:pPr>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Виды самостоятельной работы обучающихся</w:t>
            </w:r>
          </w:p>
          <w:p w14:paraId="355416CB">
            <w:pPr>
              <w:spacing w:after="0" w:line="240" w:lineRule="auto"/>
              <w:jc w:val="center"/>
              <w:rPr>
                <w:rFonts w:ascii="Times New Roman" w:hAnsi="Times New Roman" w:eastAsia="Times New Roman" w:cs="Times New Roman"/>
                <w:i/>
                <w:color w:val="auto"/>
                <w:sz w:val="20"/>
                <w:szCs w:val="20"/>
                <w:lang w:eastAsia="ru-RU"/>
              </w:rPr>
            </w:pPr>
          </w:p>
        </w:tc>
        <w:tc>
          <w:tcPr>
            <w:tcW w:w="2693" w:type="dxa"/>
            <w:gridSpan w:val="2"/>
            <w:vAlign w:val="center"/>
          </w:tcPr>
          <w:p w14:paraId="75FB3319">
            <w:pPr>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 xml:space="preserve">Часы </w:t>
            </w:r>
          </w:p>
        </w:tc>
      </w:tr>
      <w:tr w14:paraId="55035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22" w:hRule="atLeast"/>
        </w:trPr>
        <w:tc>
          <w:tcPr>
            <w:tcW w:w="567" w:type="dxa"/>
            <w:vMerge w:val="continue"/>
            <w:vAlign w:val="center"/>
          </w:tcPr>
          <w:p w14:paraId="0F695BDB">
            <w:pPr>
              <w:spacing w:after="0" w:line="240" w:lineRule="auto"/>
              <w:jc w:val="center"/>
              <w:rPr>
                <w:rFonts w:ascii="Times New Roman" w:hAnsi="Times New Roman" w:eastAsia="Times New Roman" w:cs="Times New Roman"/>
                <w:b/>
                <w:color w:val="auto"/>
                <w:sz w:val="20"/>
                <w:szCs w:val="20"/>
                <w:lang w:eastAsia="ru-RU"/>
              </w:rPr>
            </w:pPr>
          </w:p>
        </w:tc>
        <w:tc>
          <w:tcPr>
            <w:tcW w:w="2410" w:type="dxa"/>
            <w:vMerge w:val="continue"/>
            <w:vAlign w:val="center"/>
          </w:tcPr>
          <w:p w14:paraId="57F590A9">
            <w:pPr>
              <w:spacing w:after="0" w:line="240" w:lineRule="auto"/>
              <w:jc w:val="center"/>
              <w:rPr>
                <w:rFonts w:ascii="Times New Roman" w:hAnsi="Times New Roman" w:eastAsia="Times New Roman" w:cs="Times New Roman"/>
                <w:b/>
                <w:color w:val="auto"/>
                <w:sz w:val="20"/>
                <w:szCs w:val="20"/>
                <w:lang w:eastAsia="ru-RU"/>
              </w:rPr>
            </w:pPr>
          </w:p>
        </w:tc>
        <w:tc>
          <w:tcPr>
            <w:tcW w:w="851" w:type="dxa"/>
            <w:vMerge w:val="continue"/>
            <w:vAlign w:val="center"/>
          </w:tcPr>
          <w:p w14:paraId="02BB94C4">
            <w:pPr>
              <w:spacing w:after="0" w:line="240" w:lineRule="auto"/>
              <w:ind w:right="-108"/>
              <w:jc w:val="center"/>
              <w:rPr>
                <w:rFonts w:ascii="Times New Roman" w:hAnsi="Times New Roman" w:eastAsia="Times New Roman" w:cs="Times New Roman"/>
                <w:b/>
                <w:color w:val="auto"/>
                <w:sz w:val="20"/>
                <w:szCs w:val="20"/>
                <w:lang w:eastAsia="ru-RU"/>
              </w:rPr>
            </w:pPr>
          </w:p>
        </w:tc>
        <w:tc>
          <w:tcPr>
            <w:tcW w:w="2948" w:type="dxa"/>
            <w:vMerge w:val="continue"/>
            <w:vAlign w:val="center"/>
          </w:tcPr>
          <w:p w14:paraId="7146CFDC">
            <w:pPr>
              <w:spacing w:after="0" w:line="240" w:lineRule="auto"/>
              <w:jc w:val="center"/>
              <w:rPr>
                <w:rFonts w:ascii="Times New Roman" w:hAnsi="Times New Roman" w:eastAsia="Times New Roman" w:cs="Times New Roman"/>
                <w:b/>
                <w:color w:val="auto"/>
                <w:sz w:val="20"/>
                <w:szCs w:val="20"/>
                <w:lang w:eastAsia="ru-RU"/>
              </w:rPr>
            </w:pPr>
          </w:p>
        </w:tc>
        <w:tc>
          <w:tcPr>
            <w:tcW w:w="1559" w:type="dxa"/>
            <w:vAlign w:val="center"/>
          </w:tcPr>
          <w:p w14:paraId="44A10EA7">
            <w:pPr>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для обучающихся очной формы обучения</w:t>
            </w:r>
          </w:p>
        </w:tc>
        <w:tc>
          <w:tcPr>
            <w:tcW w:w="1134" w:type="dxa"/>
            <w:vAlign w:val="center"/>
          </w:tcPr>
          <w:p w14:paraId="71BC0471">
            <w:pPr>
              <w:spacing w:after="0" w:line="240" w:lineRule="auto"/>
              <w:rPr>
                <w:rFonts w:ascii="Times New Roman" w:hAnsi="Times New Roman" w:eastAsia="Times New Roman" w:cs="Times New Roman"/>
                <w:b/>
                <w:color w:val="auto"/>
                <w:sz w:val="20"/>
                <w:szCs w:val="20"/>
                <w:lang w:eastAsia="ru-RU"/>
              </w:rPr>
            </w:pPr>
          </w:p>
        </w:tc>
      </w:tr>
      <w:tr w14:paraId="2D1357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 w:hRule="atLeast"/>
        </w:trPr>
        <w:tc>
          <w:tcPr>
            <w:tcW w:w="9469" w:type="dxa"/>
            <w:gridSpan w:val="6"/>
          </w:tcPr>
          <w:p w14:paraId="7B8E029B">
            <w:pPr>
              <w:pStyle w:val="18"/>
              <w:tabs>
                <w:tab w:val="left" w:pos="0"/>
                <w:tab w:val="center" w:pos="1080"/>
              </w:tabs>
              <w:ind w:firstLine="720"/>
              <w:jc w:val="both"/>
              <w:rPr>
                <w:rFonts w:ascii="Times New Roman" w:hAnsi="Times New Roman" w:cs="Times New Roman"/>
                <w:b/>
                <w:bCs/>
                <w:iCs/>
                <w:color w:val="auto"/>
                <w:sz w:val="20"/>
                <w:szCs w:val="20"/>
                <w:lang w:eastAsia="ar-SA"/>
              </w:rPr>
            </w:pPr>
            <w:r>
              <w:rPr>
                <w:rFonts w:ascii="Times New Roman" w:hAnsi="Times New Roman" w:cs="Times New Roman"/>
                <w:b/>
                <w:bCs/>
                <w:iCs/>
                <w:color w:val="auto"/>
                <w:sz w:val="20"/>
                <w:szCs w:val="20"/>
                <w:lang w:eastAsia="ar-SA"/>
              </w:rPr>
              <w:t>Раздел 1. Оценка эффективности деятельности органов государственной власти.</w:t>
            </w:r>
          </w:p>
          <w:p w14:paraId="1206E1DB">
            <w:pPr>
              <w:spacing w:after="0" w:line="240" w:lineRule="auto"/>
              <w:jc w:val="center"/>
              <w:rPr>
                <w:rFonts w:ascii="Times New Roman" w:hAnsi="Times New Roman" w:eastAsia="Times New Roman" w:cs="Times New Roman"/>
                <w:color w:val="auto"/>
                <w:sz w:val="20"/>
                <w:szCs w:val="20"/>
                <w:lang w:eastAsia="ru-RU"/>
              </w:rPr>
            </w:pPr>
          </w:p>
        </w:tc>
      </w:tr>
      <w:tr w14:paraId="5523F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 w:hRule="atLeast"/>
        </w:trPr>
        <w:tc>
          <w:tcPr>
            <w:tcW w:w="567" w:type="dxa"/>
            <w:vMerge w:val="restart"/>
          </w:tcPr>
          <w:p w14:paraId="5A14FFB2">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w:t>
            </w:r>
          </w:p>
        </w:tc>
        <w:tc>
          <w:tcPr>
            <w:tcW w:w="2410" w:type="dxa"/>
            <w:vMerge w:val="restart"/>
          </w:tcPr>
          <w:p w14:paraId="72A22B73">
            <w:pPr>
              <w:pStyle w:val="18"/>
              <w:tabs>
                <w:tab w:val="left" w:pos="0"/>
                <w:tab w:val="center" w:pos="1080"/>
              </w:tabs>
              <w:ind w:firstLine="720"/>
              <w:jc w:val="both"/>
              <w:rPr>
                <w:rFonts w:ascii="Times New Roman" w:hAnsi="Times New Roman" w:cs="Times New Roman"/>
                <w:b/>
                <w:bCs/>
                <w:iCs/>
                <w:color w:val="auto"/>
                <w:sz w:val="20"/>
                <w:szCs w:val="20"/>
                <w:lang w:eastAsia="ar-SA"/>
              </w:rPr>
            </w:pPr>
          </w:p>
          <w:p w14:paraId="5269C82C">
            <w:pPr>
              <w:pStyle w:val="18"/>
              <w:tabs>
                <w:tab w:val="left" w:pos="0"/>
                <w:tab w:val="center" w:pos="1080"/>
              </w:tabs>
              <w:jc w:val="both"/>
              <w:rPr>
                <w:rFonts w:ascii="Times New Roman" w:hAnsi="Times New Roman" w:cs="Times New Roman"/>
                <w:bCs/>
                <w:iCs/>
                <w:color w:val="auto"/>
                <w:sz w:val="20"/>
                <w:szCs w:val="20"/>
                <w:lang w:eastAsia="ar-SA"/>
              </w:rPr>
            </w:pPr>
            <w:r>
              <w:rPr>
                <w:rFonts w:ascii="Times New Roman" w:hAnsi="Times New Roman" w:cs="Times New Roman"/>
                <w:b/>
                <w:bCs/>
                <w:iCs/>
                <w:color w:val="auto"/>
                <w:sz w:val="20"/>
                <w:szCs w:val="20"/>
                <w:lang w:eastAsia="ar-SA"/>
              </w:rPr>
              <w:t>Тема1.</w:t>
            </w:r>
            <w:r>
              <w:rPr>
                <w:rFonts w:ascii="Times New Roman" w:hAnsi="Times New Roman" w:cs="Times New Roman"/>
                <w:bCs/>
                <w:iCs/>
                <w:color w:val="auto"/>
                <w:sz w:val="20"/>
                <w:szCs w:val="20"/>
                <w:lang w:eastAsia="ar-SA"/>
              </w:rPr>
              <w:t xml:space="preserve"> Международные системы оценки эффективности государственного управления</w:t>
            </w:r>
          </w:p>
          <w:p w14:paraId="3F312151">
            <w:pPr>
              <w:shd w:val="clear" w:color="auto" w:fill="FFFFFF"/>
              <w:rPr>
                <w:rFonts w:ascii="Times New Roman" w:hAnsi="Times New Roman" w:cs="Times New Roman"/>
                <w:bCs/>
                <w:color w:val="auto"/>
                <w:sz w:val="20"/>
                <w:szCs w:val="20"/>
              </w:rPr>
            </w:pPr>
          </w:p>
        </w:tc>
        <w:tc>
          <w:tcPr>
            <w:tcW w:w="851" w:type="dxa"/>
            <w:vMerge w:val="restart"/>
          </w:tcPr>
          <w:p w14:paraId="5AD7F864">
            <w:pPr>
              <w:spacing w:after="0" w:line="240" w:lineRule="auto"/>
              <w:ind w:right="-108"/>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15</w:t>
            </w:r>
          </w:p>
        </w:tc>
        <w:tc>
          <w:tcPr>
            <w:tcW w:w="2948" w:type="dxa"/>
            <w:vAlign w:val="center"/>
          </w:tcPr>
          <w:p w14:paraId="2A60F79C">
            <w:pPr>
              <w:spacing w:after="0" w:line="240" w:lineRule="auto"/>
              <w:ind w:right="-108"/>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 Изучение тем лекций. Подготовка к практическим занятиям</w:t>
            </w:r>
          </w:p>
        </w:tc>
        <w:tc>
          <w:tcPr>
            <w:tcW w:w="1559" w:type="dxa"/>
            <w:vAlign w:val="center"/>
          </w:tcPr>
          <w:p w14:paraId="6507E8FF">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3</w:t>
            </w:r>
          </w:p>
        </w:tc>
        <w:tc>
          <w:tcPr>
            <w:tcW w:w="1134" w:type="dxa"/>
            <w:vAlign w:val="center"/>
          </w:tcPr>
          <w:p w14:paraId="7B8269DB">
            <w:pPr>
              <w:spacing w:after="0" w:line="240" w:lineRule="auto"/>
              <w:jc w:val="center"/>
              <w:rPr>
                <w:rFonts w:ascii="Times New Roman" w:hAnsi="Times New Roman" w:eastAsia="Times New Roman" w:cs="Times New Roman"/>
                <w:color w:val="auto"/>
                <w:sz w:val="20"/>
                <w:szCs w:val="20"/>
                <w:lang w:eastAsia="ru-RU"/>
              </w:rPr>
            </w:pPr>
          </w:p>
        </w:tc>
      </w:tr>
      <w:tr w14:paraId="2BE19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2" w:hRule="atLeast"/>
        </w:trPr>
        <w:tc>
          <w:tcPr>
            <w:tcW w:w="567" w:type="dxa"/>
            <w:vMerge w:val="continue"/>
          </w:tcPr>
          <w:p w14:paraId="5F540D72">
            <w:pPr>
              <w:spacing w:after="0" w:line="240" w:lineRule="auto"/>
              <w:jc w:val="center"/>
              <w:rPr>
                <w:rFonts w:ascii="Times New Roman" w:hAnsi="Times New Roman" w:eastAsia="Times New Roman" w:cs="Times New Roman"/>
                <w:color w:val="auto"/>
                <w:sz w:val="20"/>
                <w:szCs w:val="20"/>
                <w:lang w:eastAsia="ru-RU"/>
              </w:rPr>
            </w:pPr>
          </w:p>
        </w:tc>
        <w:tc>
          <w:tcPr>
            <w:tcW w:w="2410" w:type="dxa"/>
            <w:vMerge w:val="continue"/>
          </w:tcPr>
          <w:p w14:paraId="3694B4C4">
            <w:pPr>
              <w:spacing w:after="0" w:line="240" w:lineRule="auto"/>
              <w:jc w:val="center"/>
              <w:rPr>
                <w:rFonts w:ascii="Times New Roman" w:hAnsi="Times New Roman" w:eastAsia="Times New Roman" w:cs="Times New Roman"/>
                <w:b/>
                <w:color w:val="auto"/>
                <w:sz w:val="20"/>
                <w:szCs w:val="20"/>
                <w:lang w:eastAsia="ru-RU"/>
              </w:rPr>
            </w:pPr>
          </w:p>
        </w:tc>
        <w:tc>
          <w:tcPr>
            <w:tcW w:w="851" w:type="dxa"/>
            <w:vMerge w:val="continue"/>
          </w:tcPr>
          <w:p w14:paraId="01E7A1B1">
            <w:pPr>
              <w:spacing w:after="0" w:line="240" w:lineRule="auto"/>
              <w:ind w:right="-108"/>
              <w:jc w:val="center"/>
              <w:rPr>
                <w:rFonts w:ascii="Times New Roman" w:hAnsi="Times New Roman" w:eastAsia="Times New Roman" w:cs="Times New Roman"/>
                <w:color w:val="auto"/>
                <w:sz w:val="20"/>
                <w:szCs w:val="20"/>
                <w:lang w:eastAsia="ru-RU"/>
              </w:rPr>
            </w:pPr>
          </w:p>
        </w:tc>
        <w:tc>
          <w:tcPr>
            <w:tcW w:w="2948" w:type="dxa"/>
            <w:vAlign w:val="center"/>
          </w:tcPr>
          <w:p w14:paraId="2E32B8A7">
            <w:pPr>
              <w:spacing w:after="0" w:line="240" w:lineRule="auto"/>
              <w:ind w:right="-108"/>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 Изучение тем, вынесенных на самостоятельное изучение</w:t>
            </w:r>
            <w:r>
              <w:rPr>
                <w:rFonts w:ascii="Times New Roman" w:hAnsi="Times New Roman" w:cs="Times New Roman"/>
                <w:color w:val="auto"/>
                <w:sz w:val="20"/>
                <w:szCs w:val="20"/>
              </w:rPr>
              <w:t>. Работа с учебной и справочной литературой Поиск информации в сети «Интернет» по заданной теме</w:t>
            </w:r>
          </w:p>
        </w:tc>
        <w:tc>
          <w:tcPr>
            <w:tcW w:w="1559" w:type="dxa"/>
            <w:vAlign w:val="center"/>
          </w:tcPr>
          <w:p w14:paraId="6AE29EBB">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9</w:t>
            </w:r>
          </w:p>
        </w:tc>
        <w:tc>
          <w:tcPr>
            <w:tcW w:w="1134" w:type="dxa"/>
            <w:vAlign w:val="center"/>
          </w:tcPr>
          <w:p w14:paraId="12F06864">
            <w:pPr>
              <w:spacing w:after="0" w:line="240" w:lineRule="auto"/>
              <w:jc w:val="center"/>
              <w:rPr>
                <w:rFonts w:ascii="Times New Roman" w:hAnsi="Times New Roman" w:eastAsia="Times New Roman" w:cs="Times New Roman"/>
                <w:color w:val="auto"/>
                <w:sz w:val="20"/>
                <w:szCs w:val="20"/>
                <w:lang w:eastAsia="ru-RU"/>
              </w:rPr>
            </w:pPr>
          </w:p>
        </w:tc>
      </w:tr>
      <w:tr w14:paraId="10921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1" w:hRule="atLeast"/>
        </w:trPr>
        <w:tc>
          <w:tcPr>
            <w:tcW w:w="567" w:type="dxa"/>
            <w:vMerge w:val="continue"/>
          </w:tcPr>
          <w:p w14:paraId="07CE7CB2">
            <w:pPr>
              <w:spacing w:after="0" w:line="240" w:lineRule="auto"/>
              <w:jc w:val="center"/>
              <w:rPr>
                <w:rFonts w:ascii="Times New Roman" w:hAnsi="Times New Roman" w:eastAsia="Times New Roman" w:cs="Times New Roman"/>
                <w:color w:val="auto"/>
                <w:sz w:val="20"/>
                <w:szCs w:val="20"/>
                <w:lang w:eastAsia="ru-RU"/>
              </w:rPr>
            </w:pPr>
          </w:p>
        </w:tc>
        <w:tc>
          <w:tcPr>
            <w:tcW w:w="2410" w:type="dxa"/>
            <w:vMerge w:val="continue"/>
          </w:tcPr>
          <w:p w14:paraId="1792700A">
            <w:pPr>
              <w:spacing w:after="0" w:line="240" w:lineRule="auto"/>
              <w:jc w:val="center"/>
              <w:rPr>
                <w:rFonts w:ascii="Times New Roman" w:hAnsi="Times New Roman" w:eastAsia="Times New Roman" w:cs="Times New Roman"/>
                <w:b/>
                <w:color w:val="auto"/>
                <w:sz w:val="20"/>
                <w:szCs w:val="20"/>
                <w:lang w:eastAsia="ru-RU"/>
              </w:rPr>
            </w:pPr>
          </w:p>
        </w:tc>
        <w:tc>
          <w:tcPr>
            <w:tcW w:w="851" w:type="dxa"/>
            <w:vMerge w:val="continue"/>
          </w:tcPr>
          <w:p w14:paraId="67E0EC06">
            <w:pPr>
              <w:spacing w:after="0" w:line="240" w:lineRule="auto"/>
              <w:ind w:right="-108"/>
              <w:jc w:val="center"/>
              <w:rPr>
                <w:rFonts w:ascii="Times New Roman" w:hAnsi="Times New Roman" w:eastAsia="Times New Roman" w:cs="Times New Roman"/>
                <w:color w:val="auto"/>
                <w:sz w:val="20"/>
                <w:szCs w:val="20"/>
                <w:lang w:eastAsia="ru-RU"/>
              </w:rPr>
            </w:pPr>
          </w:p>
        </w:tc>
        <w:tc>
          <w:tcPr>
            <w:tcW w:w="2948" w:type="dxa"/>
            <w:vAlign w:val="center"/>
          </w:tcPr>
          <w:p w14:paraId="3ACB8B74">
            <w:pPr>
              <w:spacing w:after="0" w:line="240" w:lineRule="auto"/>
              <w:ind w:right="-108"/>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 xml:space="preserve">3. Подготовка к обсуждению дискуссионных вопросов, подготовка докладов, рефератов, </w:t>
            </w:r>
          </w:p>
        </w:tc>
        <w:tc>
          <w:tcPr>
            <w:tcW w:w="1559" w:type="dxa"/>
            <w:vAlign w:val="center"/>
          </w:tcPr>
          <w:p w14:paraId="2DB1C2D9">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3</w:t>
            </w:r>
          </w:p>
        </w:tc>
        <w:tc>
          <w:tcPr>
            <w:tcW w:w="1134" w:type="dxa"/>
            <w:vAlign w:val="center"/>
          </w:tcPr>
          <w:p w14:paraId="178CD347">
            <w:pPr>
              <w:spacing w:after="0" w:line="240" w:lineRule="auto"/>
              <w:jc w:val="center"/>
              <w:rPr>
                <w:rFonts w:ascii="Times New Roman" w:hAnsi="Times New Roman" w:eastAsia="Times New Roman" w:cs="Times New Roman"/>
                <w:color w:val="auto"/>
                <w:sz w:val="20"/>
                <w:szCs w:val="20"/>
                <w:lang w:eastAsia="ru-RU"/>
              </w:rPr>
            </w:pPr>
          </w:p>
        </w:tc>
      </w:tr>
      <w:tr w14:paraId="621B8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6" w:hRule="atLeast"/>
        </w:trPr>
        <w:tc>
          <w:tcPr>
            <w:tcW w:w="567" w:type="dxa"/>
            <w:vMerge w:val="continue"/>
          </w:tcPr>
          <w:p w14:paraId="4FE7DFCB">
            <w:pPr>
              <w:spacing w:after="0" w:line="240" w:lineRule="auto"/>
              <w:jc w:val="center"/>
              <w:rPr>
                <w:rFonts w:ascii="Times New Roman" w:hAnsi="Times New Roman" w:eastAsia="Times New Roman" w:cs="Times New Roman"/>
                <w:color w:val="auto"/>
                <w:sz w:val="20"/>
                <w:szCs w:val="20"/>
                <w:lang w:eastAsia="ru-RU"/>
              </w:rPr>
            </w:pPr>
          </w:p>
        </w:tc>
        <w:tc>
          <w:tcPr>
            <w:tcW w:w="2410" w:type="dxa"/>
            <w:vMerge w:val="continue"/>
          </w:tcPr>
          <w:p w14:paraId="0D81485D">
            <w:pPr>
              <w:spacing w:after="0" w:line="240" w:lineRule="auto"/>
              <w:jc w:val="center"/>
              <w:rPr>
                <w:rFonts w:ascii="Times New Roman" w:hAnsi="Times New Roman" w:eastAsia="Times New Roman" w:cs="Times New Roman"/>
                <w:b/>
                <w:color w:val="auto"/>
                <w:sz w:val="20"/>
                <w:szCs w:val="20"/>
                <w:lang w:eastAsia="ru-RU"/>
              </w:rPr>
            </w:pPr>
          </w:p>
        </w:tc>
        <w:tc>
          <w:tcPr>
            <w:tcW w:w="851" w:type="dxa"/>
            <w:vMerge w:val="continue"/>
          </w:tcPr>
          <w:p w14:paraId="33C1D48E">
            <w:pPr>
              <w:spacing w:after="0" w:line="240" w:lineRule="auto"/>
              <w:ind w:right="-108"/>
              <w:jc w:val="center"/>
              <w:rPr>
                <w:rFonts w:ascii="Times New Roman" w:hAnsi="Times New Roman" w:eastAsia="Times New Roman" w:cs="Times New Roman"/>
                <w:color w:val="auto"/>
                <w:sz w:val="20"/>
                <w:szCs w:val="20"/>
                <w:lang w:eastAsia="ru-RU"/>
              </w:rPr>
            </w:pPr>
          </w:p>
        </w:tc>
        <w:tc>
          <w:tcPr>
            <w:tcW w:w="2948" w:type="dxa"/>
            <w:vAlign w:val="center"/>
          </w:tcPr>
          <w:p w14:paraId="2E040AFA">
            <w:pPr>
              <w:spacing w:after="0" w:line="240" w:lineRule="auto"/>
              <w:ind w:right="-108"/>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 Подготовка к промежуточной аттестации, тестированию</w:t>
            </w:r>
          </w:p>
        </w:tc>
        <w:tc>
          <w:tcPr>
            <w:tcW w:w="1559" w:type="dxa"/>
            <w:vAlign w:val="center"/>
          </w:tcPr>
          <w:p w14:paraId="6C25E5EB">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3</w:t>
            </w:r>
          </w:p>
        </w:tc>
        <w:tc>
          <w:tcPr>
            <w:tcW w:w="1134" w:type="dxa"/>
            <w:vAlign w:val="center"/>
          </w:tcPr>
          <w:p w14:paraId="04F2650E">
            <w:pPr>
              <w:spacing w:after="0" w:line="240" w:lineRule="auto"/>
              <w:jc w:val="center"/>
              <w:rPr>
                <w:rFonts w:ascii="Times New Roman" w:hAnsi="Times New Roman" w:eastAsia="Times New Roman" w:cs="Times New Roman"/>
                <w:color w:val="auto"/>
                <w:sz w:val="20"/>
                <w:szCs w:val="20"/>
                <w:lang w:eastAsia="ru-RU"/>
              </w:rPr>
            </w:pPr>
          </w:p>
        </w:tc>
      </w:tr>
      <w:tr w14:paraId="18CC0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5" w:hRule="atLeast"/>
        </w:trPr>
        <w:tc>
          <w:tcPr>
            <w:tcW w:w="567" w:type="dxa"/>
            <w:vMerge w:val="restart"/>
          </w:tcPr>
          <w:p w14:paraId="551CBE6E">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2410" w:type="dxa"/>
            <w:vMerge w:val="restart"/>
          </w:tcPr>
          <w:p w14:paraId="4AC264F1">
            <w:pPr>
              <w:shd w:val="clear" w:color="auto" w:fill="FFFFFF"/>
              <w:rPr>
                <w:rFonts w:ascii="Times New Roman" w:hAnsi="Times New Roman" w:cs="Times New Roman"/>
                <w:bCs/>
                <w:color w:val="auto"/>
                <w:sz w:val="20"/>
                <w:szCs w:val="20"/>
              </w:rPr>
            </w:pPr>
            <w:r>
              <w:rPr>
                <w:rStyle w:val="38"/>
                <w:rFonts w:ascii="Times New Roman" w:hAnsi="Times New Roman" w:cs="Times New Roman" w:eastAsiaTheme="minorHAnsi"/>
                <w:color w:val="auto"/>
                <w:sz w:val="20"/>
                <w:szCs w:val="20"/>
              </w:rPr>
              <w:t>Тема 2.</w:t>
            </w:r>
            <w:r>
              <w:rPr>
                <w:rFonts w:ascii="Times New Roman" w:hAnsi="Times New Roman" w:cs="Times New Roman"/>
                <w:color w:val="auto"/>
                <w:sz w:val="20"/>
                <w:szCs w:val="20"/>
              </w:rPr>
              <w:t xml:space="preserve"> </w:t>
            </w:r>
            <w:r>
              <w:rPr>
                <w:rFonts w:ascii="Times New Roman" w:hAnsi="Times New Roman" w:cs="Times New Roman"/>
                <w:bCs/>
                <w:iCs/>
                <w:color w:val="auto"/>
                <w:sz w:val="20"/>
                <w:szCs w:val="20"/>
              </w:rPr>
              <w:t>Российские системы независимой оценки эффективности государственного управления</w:t>
            </w:r>
          </w:p>
          <w:p w14:paraId="1EA7495E">
            <w:pPr>
              <w:pStyle w:val="29"/>
              <w:rPr>
                <w:rFonts w:ascii="Times New Roman" w:hAnsi="Times New Roman" w:cs="Times New Roman"/>
                <w:color w:val="auto"/>
                <w:sz w:val="20"/>
                <w:szCs w:val="20"/>
              </w:rPr>
            </w:pPr>
          </w:p>
        </w:tc>
        <w:tc>
          <w:tcPr>
            <w:tcW w:w="851" w:type="dxa"/>
            <w:vMerge w:val="restart"/>
          </w:tcPr>
          <w:p w14:paraId="12B6707F">
            <w:pPr>
              <w:spacing w:after="0" w:line="240" w:lineRule="auto"/>
              <w:ind w:right="-108"/>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15</w:t>
            </w:r>
          </w:p>
        </w:tc>
        <w:tc>
          <w:tcPr>
            <w:tcW w:w="2948" w:type="dxa"/>
            <w:vAlign w:val="center"/>
          </w:tcPr>
          <w:p w14:paraId="7C066757">
            <w:pPr>
              <w:spacing w:after="0" w:line="240" w:lineRule="auto"/>
              <w:ind w:right="-108"/>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 Изучение тем лекций. Подготовка к контрольной работе</w:t>
            </w:r>
          </w:p>
        </w:tc>
        <w:tc>
          <w:tcPr>
            <w:tcW w:w="1559" w:type="dxa"/>
            <w:vAlign w:val="center"/>
          </w:tcPr>
          <w:p w14:paraId="1CB75F15">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3</w:t>
            </w:r>
          </w:p>
        </w:tc>
        <w:tc>
          <w:tcPr>
            <w:tcW w:w="1134" w:type="dxa"/>
            <w:vAlign w:val="center"/>
          </w:tcPr>
          <w:p w14:paraId="41C76073">
            <w:pPr>
              <w:spacing w:after="0" w:line="240" w:lineRule="auto"/>
              <w:jc w:val="center"/>
              <w:rPr>
                <w:rFonts w:ascii="Times New Roman" w:hAnsi="Times New Roman" w:eastAsia="Times New Roman" w:cs="Times New Roman"/>
                <w:color w:val="auto"/>
                <w:sz w:val="20"/>
                <w:szCs w:val="20"/>
                <w:lang w:eastAsia="ru-RU"/>
              </w:rPr>
            </w:pPr>
          </w:p>
        </w:tc>
      </w:tr>
      <w:tr w14:paraId="519189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3" w:hRule="atLeast"/>
        </w:trPr>
        <w:tc>
          <w:tcPr>
            <w:tcW w:w="567" w:type="dxa"/>
            <w:vMerge w:val="continue"/>
          </w:tcPr>
          <w:p w14:paraId="6574CABB">
            <w:pPr>
              <w:spacing w:after="0" w:line="240" w:lineRule="auto"/>
              <w:jc w:val="center"/>
              <w:rPr>
                <w:rFonts w:ascii="Times New Roman" w:hAnsi="Times New Roman" w:eastAsia="Times New Roman" w:cs="Times New Roman"/>
                <w:color w:val="auto"/>
                <w:sz w:val="20"/>
                <w:szCs w:val="20"/>
                <w:lang w:eastAsia="ru-RU"/>
              </w:rPr>
            </w:pPr>
          </w:p>
        </w:tc>
        <w:tc>
          <w:tcPr>
            <w:tcW w:w="2410" w:type="dxa"/>
            <w:vMerge w:val="continue"/>
          </w:tcPr>
          <w:p w14:paraId="4C924BE3">
            <w:pPr>
              <w:spacing w:after="0" w:line="240" w:lineRule="auto"/>
              <w:jc w:val="center"/>
              <w:rPr>
                <w:rFonts w:ascii="Times New Roman" w:hAnsi="Times New Roman" w:eastAsia="Times New Roman" w:cs="Times New Roman"/>
                <w:b/>
                <w:color w:val="auto"/>
                <w:sz w:val="20"/>
                <w:szCs w:val="20"/>
                <w:lang w:eastAsia="ru-RU"/>
              </w:rPr>
            </w:pPr>
          </w:p>
        </w:tc>
        <w:tc>
          <w:tcPr>
            <w:tcW w:w="851" w:type="dxa"/>
            <w:vMerge w:val="continue"/>
          </w:tcPr>
          <w:p w14:paraId="23762925">
            <w:pPr>
              <w:spacing w:after="0" w:line="240" w:lineRule="auto"/>
              <w:ind w:right="-108"/>
              <w:jc w:val="center"/>
              <w:rPr>
                <w:rFonts w:ascii="Times New Roman" w:hAnsi="Times New Roman" w:eastAsia="Times New Roman" w:cs="Times New Roman"/>
                <w:color w:val="auto"/>
                <w:sz w:val="20"/>
                <w:szCs w:val="20"/>
                <w:lang w:eastAsia="ru-RU"/>
              </w:rPr>
            </w:pPr>
          </w:p>
        </w:tc>
        <w:tc>
          <w:tcPr>
            <w:tcW w:w="2948" w:type="dxa"/>
            <w:vAlign w:val="center"/>
          </w:tcPr>
          <w:p w14:paraId="07153694">
            <w:pPr>
              <w:spacing w:after="0" w:line="240" w:lineRule="auto"/>
              <w:ind w:right="-108"/>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 Изучение тем, вынесенных на самостоятельное изучение</w:t>
            </w:r>
            <w:r>
              <w:rPr>
                <w:rFonts w:ascii="Times New Roman" w:hAnsi="Times New Roman" w:cs="Times New Roman"/>
                <w:color w:val="auto"/>
                <w:sz w:val="20"/>
                <w:szCs w:val="20"/>
              </w:rPr>
              <w:t>. Работа с учебной и справочной литературой Поиск информации в сети «Интернет» по заданной теме</w:t>
            </w:r>
          </w:p>
        </w:tc>
        <w:tc>
          <w:tcPr>
            <w:tcW w:w="1559" w:type="dxa"/>
            <w:vAlign w:val="center"/>
          </w:tcPr>
          <w:p w14:paraId="53DB7FD7">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9</w:t>
            </w:r>
          </w:p>
        </w:tc>
        <w:tc>
          <w:tcPr>
            <w:tcW w:w="1134" w:type="dxa"/>
            <w:vAlign w:val="center"/>
          </w:tcPr>
          <w:p w14:paraId="26C43E2A">
            <w:pPr>
              <w:spacing w:after="0" w:line="240" w:lineRule="auto"/>
              <w:jc w:val="center"/>
              <w:rPr>
                <w:rFonts w:ascii="Times New Roman" w:hAnsi="Times New Roman" w:eastAsia="Times New Roman" w:cs="Times New Roman"/>
                <w:color w:val="auto"/>
                <w:sz w:val="20"/>
                <w:szCs w:val="20"/>
                <w:lang w:eastAsia="ru-RU"/>
              </w:rPr>
            </w:pPr>
          </w:p>
        </w:tc>
      </w:tr>
      <w:tr w14:paraId="4D794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rPr>
        <w:tc>
          <w:tcPr>
            <w:tcW w:w="567" w:type="dxa"/>
            <w:vMerge w:val="continue"/>
          </w:tcPr>
          <w:p w14:paraId="575BA96F">
            <w:pPr>
              <w:spacing w:after="0" w:line="240" w:lineRule="auto"/>
              <w:jc w:val="center"/>
              <w:rPr>
                <w:rFonts w:ascii="Times New Roman" w:hAnsi="Times New Roman" w:eastAsia="Times New Roman" w:cs="Times New Roman"/>
                <w:color w:val="auto"/>
                <w:sz w:val="20"/>
                <w:szCs w:val="20"/>
                <w:lang w:eastAsia="ru-RU"/>
              </w:rPr>
            </w:pPr>
          </w:p>
        </w:tc>
        <w:tc>
          <w:tcPr>
            <w:tcW w:w="2410" w:type="dxa"/>
            <w:vMerge w:val="continue"/>
          </w:tcPr>
          <w:p w14:paraId="727FDD44">
            <w:pPr>
              <w:spacing w:after="0" w:line="240" w:lineRule="auto"/>
              <w:jc w:val="center"/>
              <w:rPr>
                <w:rFonts w:ascii="Times New Roman" w:hAnsi="Times New Roman" w:eastAsia="Times New Roman" w:cs="Times New Roman"/>
                <w:b/>
                <w:color w:val="auto"/>
                <w:sz w:val="20"/>
                <w:szCs w:val="20"/>
                <w:lang w:eastAsia="ru-RU"/>
              </w:rPr>
            </w:pPr>
          </w:p>
        </w:tc>
        <w:tc>
          <w:tcPr>
            <w:tcW w:w="851" w:type="dxa"/>
            <w:vMerge w:val="continue"/>
          </w:tcPr>
          <w:p w14:paraId="2E5860A8">
            <w:pPr>
              <w:spacing w:after="0" w:line="240" w:lineRule="auto"/>
              <w:ind w:right="-108"/>
              <w:jc w:val="center"/>
              <w:rPr>
                <w:rFonts w:ascii="Times New Roman" w:hAnsi="Times New Roman" w:eastAsia="Times New Roman" w:cs="Times New Roman"/>
                <w:color w:val="auto"/>
                <w:sz w:val="20"/>
                <w:szCs w:val="20"/>
                <w:lang w:eastAsia="ru-RU"/>
              </w:rPr>
            </w:pPr>
          </w:p>
        </w:tc>
        <w:tc>
          <w:tcPr>
            <w:tcW w:w="2948" w:type="dxa"/>
            <w:vAlign w:val="center"/>
          </w:tcPr>
          <w:p w14:paraId="0F80D6B0">
            <w:pPr>
              <w:spacing w:after="0" w:line="240" w:lineRule="auto"/>
              <w:ind w:right="-108"/>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 xml:space="preserve">3. Подготовка к обсуждению дискуссионных вопросов мастер-класса, подготовка докладов, рефератов, контрольных работ </w:t>
            </w:r>
          </w:p>
        </w:tc>
        <w:tc>
          <w:tcPr>
            <w:tcW w:w="1559" w:type="dxa"/>
            <w:vAlign w:val="center"/>
          </w:tcPr>
          <w:p w14:paraId="5CB8E69E">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3</w:t>
            </w:r>
          </w:p>
        </w:tc>
        <w:tc>
          <w:tcPr>
            <w:tcW w:w="1134" w:type="dxa"/>
            <w:vAlign w:val="center"/>
          </w:tcPr>
          <w:p w14:paraId="3C741C95">
            <w:pPr>
              <w:spacing w:after="0" w:line="240" w:lineRule="auto"/>
              <w:jc w:val="center"/>
              <w:rPr>
                <w:rFonts w:ascii="Times New Roman" w:hAnsi="Times New Roman" w:eastAsia="Times New Roman" w:cs="Times New Roman"/>
                <w:color w:val="auto"/>
                <w:sz w:val="20"/>
                <w:szCs w:val="20"/>
                <w:lang w:eastAsia="ru-RU"/>
              </w:rPr>
            </w:pPr>
          </w:p>
        </w:tc>
      </w:tr>
      <w:tr w14:paraId="7DBC8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4" w:hRule="atLeast"/>
        </w:trPr>
        <w:tc>
          <w:tcPr>
            <w:tcW w:w="567" w:type="dxa"/>
            <w:vMerge w:val="continue"/>
          </w:tcPr>
          <w:p w14:paraId="411ECC0E">
            <w:pPr>
              <w:spacing w:after="0" w:line="240" w:lineRule="auto"/>
              <w:jc w:val="center"/>
              <w:rPr>
                <w:rFonts w:ascii="Times New Roman" w:hAnsi="Times New Roman" w:eastAsia="Times New Roman" w:cs="Times New Roman"/>
                <w:color w:val="auto"/>
                <w:sz w:val="20"/>
                <w:szCs w:val="20"/>
                <w:lang w:eastAsia="ru-RU"/>
              </w:rPr>
            </w:pPr>
          </w:p>
        </w:tc>
        <w:tc>
          <w:tcPr>
            <w:tcW w:w="2410" w:type="dxa"/>
            <w:vMerge w:val="continue"/>
          </w:tcPr>
          <w:p w14:paraId="558701A9">
            <w:pPr>
              <w:spacing w:after="0" w:line="240" w:lineRule="auto"/>
              <w:jc w:val="center"/>
              <w:rPr>
                <w:rFonts w:ascii="Times New Roman" w:hAnsi="Times New Roman" w:eastAsia="Times New Roman" w:cs="Times New Roman"/>
                <w:b/>
                <w:color w:val="auto"/>
                <w:sz w:val="20"/>
                <w:szCs w:val="20"/>
                <w:lang w:eastAsia="ru-RU"/>
              </w:rPr>
            </w:pPr>
          </w:p>
        </w:tc>
        <w:tc>
          <w:tcPr>
            <w:tcW w:w="851" w:type="dxa"/>
            <w:vMerge w:val="continue"/>
          </w:tcPr>
          <w:p w14:paraId="3757A2A9">
            <w:pPr>
              <w:spacing w:after="0" w:line="240" w:lineRule="auto"/>
              <w:ind w:right="-108"/>
              <w:jc w:val="center"/>
              <w:rPr>
                <w:rFonts w:ascii="Times New Roman" w:hAnsi="Times New Roman" w:eastAsia="Times New Roman" w:cs="Times New Roman"/>
                <w:color w:val="auto"/>
                <w:sz w:val="20"/>
                <w:szCs w:val="20"/>
                <w:lang w:eastAsia="ru-RU"/>
              </w:rPr>
            </w:pPr>
          </w:p>
        </w:tc>
        <w:tc>
          <w:tcPr>
            <w:tcW w:w="2948" w:type="dxa"/>
            <w:vAlign w:val="center"/>
          </w:tcPr>
          <w:p w14:paraId="3808074F">
            <w:pPr>
              <w:spacing w:after="0" w:line="240" w:lineRule="auto"/>
              <w:ind w:right="-108"/>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 Подготовка к промежуточной аттестации. Тестовые задания</w:t>
            </w:r>
          </w:p>
        </w:tc>
        <w:tc>
          <w:tcPr>
            <w:tcW w:w="1559" w:type="dxa"/>
            <w:vAlign w:val="center"/>
          </w:tcPr>
          <w:p w14:paraId="270D3A57">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3</w:t>
            </w:r>
          </w:p>
        </w:tc>
        <w:tc>
          <w:tcPr>
            <w:tcW w:w="1134" w:type="dxa"/>
            <w:vAlign w:val="center"/>
          </w:tcPr>
          <w:p w14:paraId="4183F0E0">
            <w:pPr>
              <w:spacing w:after="0" w:line="240" w:lineRule="auto"/>
              <w:jc w:val="center"/>
              <w:rPr>
                <w:rFonts w:ascii="Times New Roman" w:hAnsi="Times New Roman" w:eastAsia="Times New Roman" w:cs="Times New Roman"/>
                <w:color w:val="auto"/>
                <w:sz w:val="20"/>
                <w:szCs w:val="20"/>
                <w:lang w:eastAsia="ru-RU"/>
              </w:rPr>
            </w:pPr>
          </w:p>
        </w:tc>
      </w:tr>
      <w:tr w14:paraId="7D4F2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5" w:hRule="atLeast"/>
        </w:trPr>
        <w:tc>
          <w:tcPr>
            <w:tcW w:w="567" w:type="dxa"/>
            <w:vMerge w:val="restart"/>
          </w:tcPr>
          <w:p w14:paraId="45EC320D">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3</w:t>
            </w:r>
          </w:p>
        </w:tc>
        <w:tc>
          <w:tcPr>
            <w:tcW w:w="2410" w:type="dxa"/>
            <w:vMerge w:val="restart"/>
          </w:tcPr>
          <w:p w14:paraId="1148FA76">
            <w:pPr>
              <w:widowControl w:val="0"/>
              <w:tabs>
                <w:tab w:val="left" w:pos="708"/>
              </w:tabs>
              <w:spacing w:after="0" w:line="240" w:lineRule="auto"/>
              <w:rPr>
                <w:rFonts w:ascii="Times New Roman" w:hAnsi="Times New Roman" w:eastAsia="Times New Roman" w:cs="Times New Roman"/>
                <w:color w:val="auto"/>
                <w:sz w:val="20"/>
                <w:szCs w:val="20"/>
                <w:lang w:eastAsia="ru-RU"/>
              </w:rPr>
            </w:pPr>
            <w:r>
              <w:rPr>
                <w:rStyle w:val="38"/>
                <w:rFonts w:ascii="Times New Roman" w:hAnsi="Times New Roman" w:cs="Times New Roman" w:eastAsiaTheme="minorHAnsi"/>
                <w:color w:val="auto"/>
                <w:sz w:val="20"/>
                <w:szCs w:val="20"/>
              </w:rPr>
              <w:t xml:space="preserve">Тема 3. </w:t>
            </w:r>
            <w:r>
              <w:rPr>
                <w:rStyle w:val="38"/>
                <w:rFonts w:ascii="Times New Roman" w:hAnsi="Times New Roman" w:cs="Times New Roman" w:eastAsiaTheme="minorHAnsi"/>
                <w:b w:val="0"/>
                <w:color w:val="auto"/>
                <w:sz w:val="20"/>
                <w:szCs w:val="20"/>
              </w:rPr>
              <w:t>Основные виды эффективности государственного и муниципального управления</w:t>
            </w:r>
            <w:r>
              <w:rPr>
                <w:rFonts w:ascii="Times New Roman" w:hAnsi="Times New Roman" w:cs="Times New Roman"/>
                <w:b/>
                <w:bCs/>
                <w:iCs/>
                <w:color w:val="auto"/>
                <w:sz w:val="20"/>
                <w:szCs w:val="20"/>
                <w:lang w:eastAsia="ar-SA"/>
              </w:rPr>
              <w:t>.</w:t>
            </w:r>
            <w:r>
              <w:rPr>
                <w:rFonts w:ascii="Times New Roman" w:hAnsi="Times New Roman" w:cs="Times New Roman"/>
                <w:bCs/>
                <w:color w:val="auto"/>
                <w:sz w:val="20"/>
                <w:szCs w:val="20"/>
              </w:rPr>
              <w:t xml:space="preserve"> </w:t>
            </w:r>
          </w:p>
          <w:p w14:paraId="37BD3D43">
            <w:pPr>
              <w:widowControl w:val="0"/>
              <w:tabs>
                <w:tab w:val="left" w:pos="708"/>
              </w:tabs>
              <w:spacing w:after="0" w:line="240" w:lineRule="auto"/>
              <w:rPr>
                <w:rFonts w:ascii="Times New Roman" w:hAnsi="Times New Roman" w:eastAsia="Times New Roman" w:cs="Times New Roman"/>
                <w:color w:val="auto"/>
                <w:sz w:val="20"/>
                <w:szCs w:val="20"/>
                <w:lang w:eastAsia="ru-RU"/>
              </w:rPr>
            </w:pPr>
            <w:r>
              <w:rPr>
                <w:rStyle w:val="38"/>
                <w:rFonts w:ascii="Times New Roman" w:hAnsi="Times New Roman" w:cs="Times New Roman" w:eastAsiaTheme="minorHAnsi"/>
                <w:b w:val="0"/>
                <w:color w:val="auto"/>
                <w:sz w:val="20"/>
                <w:szCs w:val="20"/>
              </w:rPr>
              <w:t>управления</w:t>
            </w:r>
            <w:r>
              <w:rPr>
                <w:rFonts w:ascii="Times New Roman" w:hAnsi="Times New Roman" w:cs="Times New Roman"/>
                <w:b/>
                <w:bCs/>
                <w:iCs/>
                <w:color w:val="auto"/>
                <w:sz w:val="20"/>
                <w:szCs w:val="20"/>
                <w:lang w:eastAsia="ar-SA"/>
              </w:rPr>
              <w:t>.</w:t>
            </w:r>
            <w:r>
              <w:rPr>
                <w:rFonts w:ascii="Times New Roman" w:hAnsi="Times New Roman" w:cs="Times New Roman"/>
                <w:bCs/>
                <w:color w:val="auto"/>
                <w:sz w:val="20"/>
                <w:szCs w:val="20"/>
              </w:rPr>
              <w:t xml:space="preserve"> </w:t>
            </w:r>
          </w:p>
        </w:tc>
        <w:tc>
          <w:tcPr>
            <w:tcW w:w="851" w:type="dxa"/>
            <w:vMerge w:val="restart"/>
          </w:tcPr>
          <w:p w14:paraId="71E3F640">
            <w:pPr>
              <w:rPr>
                <w:rFonts w:ascii="Times New Roman" w:hAnsi="Times New Roman" w:cs="Times New Roman"/>
                <w:color w:val="auto"/>
                <w:sz w:val="20"/>
                <w:szCs w:val="20"/>
              </w:rPr>
            </w:pPr>
            <w:r>
              <w:rPr>
                <w:rFonts w:ascii="Times New Roman" w:hAnsi="Times New Roman" w:eastAsia="Times New Roman" w:cs="Times New Roman"/>
                <w:b/>
                <w:color w:val="auto"/>
                <w:sz w:val="20"/>
                <w:szCs w:val="20"/>
                <w:lang w:eastAsia="ru-RU"/>
              </w:rPr>
              <w:t>15</w:t>
            </w:r>
          </w:p>
        </w:tc>
        <w:tc>
          <w:tcPr>
            <w:tcW w:w="2948" w:type="dxa"/>
            <w:vAlign w:val="center"/>
          </w:tcPr>
          <w:p w14:paraId="516AD6F5">
            <w:pPr>
              <w:spacing w:after="0" w:line="240" w:lineRule="auto"/>
              <w:ind w:right="-108"/>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 Изучение тем лекций. Подготовка к практическим занятиям</w:t>
            </w:r>
          </w:p>
        </w:tc>
        <w:tc>
          <w:tcPr>
            <w:tcW w:w="1559" w:type="dxa"/>
            <w:vAlign w:val="center"/>
          </w:tcPr>
          <w:p w14:paraId="0AC54974">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3</w:t>
            </w:r>
          </w:p>
        </w:tc>
        <w:tc>
          <w:tcPr>
            <w:tcW w:w="1134" w:type="dxa"/>
            <w:vAlign w:val="center"/>
          </w:tcPr>
          <w:p w14:paraId="4D9F8F74">
            <w:pPr>
              <w:spacing w:after="0" w:line="240" w:lineRule="auto"/>
              <w:jc w:val="center"/>
              <w:rPr>
                <w:rFonts w:ascii="Times New Roman" w:hAnsi="Times New Roman" w:eastAsia="Times New Roman" w:cs="Times New Roman"/>
                <w:color w:val="auto"/>
                <w:sz w:val="20"/>
                <w:szCs w:val="20"/>
                <w:lang w:eastAsia="ru-RU"/>
              </w:rPr>
            </w:pPr>
          </w:p>
        </w:tc>
      </w:tr>
      <w:tr w14:paraId="25553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 w:hRule="atLeast"/>
        </w:trPr>
        <w:tc>
          <w:tcPr>
            <w:tcW w:w="567" w:type="dxa"/>
            <w:vMerge w:val="continue"/>
          </w:tcPr>
          <w:p w14:paraId="6031F738">
            <w:pPr>
              <w:spacing w:after="0" w:line="240" w:lineRule="auto"/>
              <w:jc w:val="center"/>
              <w:rPr>
                <w:rFonts w:ascii="Times New Roman" w:hAnsi="Times New Roman" w:eastAsia="Times New Roman" w:cs="Times New Roman"/>
                <w:color w:val="auto"/>
                <w:sz w:val="20"/>
                <w:szCs w:val="20"/>
                <w:lang w:eastAsia="ru-RU"/>
              </w:rPr>
            </w:pPr>
          </w:p>
        </w:tc>
        <w:tc>
          <w:tcPr>
            <w:tcW w:w="2410" w:type="dxa"/>
            <w:vMerge w:val="continue"/>
          </w:tcPr>
          <w:p w14:paraId="77E60279">
            <w:pPr>
              <w:spacing w:after="0" w:line="240" w:lineRule="auto"/>
              <w:jc w:val="center"/>
              <w:rPr>
                <w:rFonts w:ascii="Times New Roman" w:hAnsi="Times New Roman" w:eastAsia="Times New Roman" w:cs="Times New Roman"/>
                <w:b/>
                <w:color w:val="auto"/>
                <w:sz w:val="20"/>
                <w:szCs w:val="20"/>
                <w:lang w:eastAsia="ru-RU"/>
              </w:rPr>
            </w:pPr>
          </w:p>
        </w:tc>
        <w:tc>
          <w:tcPr>
            <w:tcW w:w="851" w:type="dxa"/>
            <w:vMerge w:val="continue"/>
          </w:tcPr>
          <w:p w14:paraId="4DF9C1B6">
            <w:pPr>
              <w:spacing w:after="0" w:line="240" w:lineRule="auto"/>
              <w:ind w:right="-108"/>
              <w:jc w:val="center"/>
              <w:rPr>
                <w:rFonts w:ascii="Times New Roman" w:hAnsi="Times New Roman" w:eastAsia="Times New Roman" w:cs="Times New Roman"/>
                <w:b/>
                <w:color w:val="auto"/>
                <w:sz w:val="20"/>
                <w:szCs w:val="20"/>
                <w:lang w:eastAsia="ru-RU"/>
              </w:rPr>
            </w:pPr>
          </w:p>
        </w:tc>
        <w:tc>
          <w:tcPr>
            <w:tcW w:w="2948" w:type="dxa"/>
            <w:vAlign w:val="center"/>
          </w:tcPr>
          <w:p w14:paraId="0189305F">
            <w:pPr>
              <w:spacing w:after="0" w:line="240" w:lineRule="auto"/>
              <w:ind w:right="-108"/>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 Изучение тем, вынесенных на самостоятельное изучение</w:t>
            </w:r>
            <w:r>
              <w:rPr>
                <w:rFonts w:ascii="Times New Roman" w:hAnsi="Times New Roman" w:cs="Times New Roman"/>
                <w:color w:val="auto"/>
                <w:sz w:val="20"/>
                <w:szCs w:val="20"/>
              </w:rPr>
              <w:t>. Работа с учебной и справочной литературой Поиск информации в сети «Интернет» по заданной теме</w:t>
            </w:r>
          </w:p>
        </w:tc>
        <w:tc>
          <w:tcPr>
            <w:tcW w:w="1559" w:type="dxa"/>
            <w:vAlign w:val="center"/>
          </w:tcPr>
          <w:p w14:paraId="07116A68">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9</w:t>
            </w:r>
          </w:p>
        </w:tc>
        <w:tc>
          <w:tcPr>
            <w:tcW w:w="1134" w:type="dxa"/>
            <w:vAlign w:val="center"/>
          </w:tcPr>
          <w:p w14:paraId="422BCC9B">
            <w:pPr>
              <w:spacing w:after="0" w:line="240" w:lineRule="auto"/>
              <w:jc w:val="center"/>
              <w:rPr>
                <w:rFonts w:ascii="Times New Roman" w:hAnsi="Times New Roman" w:eastAsia="Times New Roman" w:cs="Times New Roman"/>
                <w:color w:val="auto"/>
                <w:sz w:val="20"/>
                <w:szCs w:val="20"/>
                <w:lang w:eastAsia="ru-RU"/>
              </w:rPr>
            </w:pPr>
          </w:p>
        </w:tc>
      </w:tr>
      <w:tr w14:paraId="5031B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567" w:type="dxa"/>
            <w:vMerge w:val="continue"/>
          </w:tcPr>
          <w:p w14:paraId="52318BD6">
            <w:pPr>
              <w:spacing w:after="0" w:line="240" w:lineRule="auto"/>
              <w:jc w:val="center"/>
              <w:rPr>
                <w:rFonts w:ascii="Times New Roman" w:hAnsi="Times New Roman" w:eastAsia="Times New Roman" w:cs="Times New Roman"/>
                <w:color w:val="auto"/>
                <w:sz w:val="20"/>
                <w:szCs w:val="20"/>
                <w:lang w:eastAsia="ru-RU"/>
              </w:rPr>
            </w:pPr>
          </w:p>
        </w:tc>
        <w:tc>
          <w:tcPr>
            <w:tcW w:w="2410" w:type="dxa"/>
            <w:vMerge w:val="continue"/>
          </w:tcPr>
          <w:p w14:paraId="51CE75D2">
            <w:pPr>
              <w:spacing w:after="0" w:line="240" w:lineRule="auto"/>
              <w:jc w:val="center"/>
              <w:rPr>
                <w:rFonts w:ascii="Times New Roman" w:hAnsi="Times New Roman" w:eastAsia="Times New Roman" w:cs="Times New Roman"/>
                <w:b/>
                <w:color w:val="auto"/>
                <w:sz w:val="20"/>
                <w:szCs w:val="20"/>
                <w:lang w:eastAsia="ru-RU"/>
              </w:rPr>
            </w:pPr>
          </w:p>
        </w:tc>
        <w:tc>
          <w:tcPr>
            <w:tcW w:w="851" w:type="dxa"/>
            <w:vMerge w:val="continue"/>
          </w:tcPr>
          <w:p w14:paraId="788AD466">
            <w:pPr>
              <w:spacing w:after="0" w:line="240" w:lineRule="auto"/>
              <w:ind w:right="-108"/>
              <w:jc w:val="center"/>
              <w:rPr>
                <w:rFonts w:ascii="Times New Roman" w:hAnsi="Times New Roman" w:eastAsia="Times New Roman" w:cs="Times New Roman"/>
                <w:b/>
                <w:color w:val="auto"/>
                <w:sz w:val="20"/>
                <w:szCs w:val="20"/>
                <w:lang w:eastAsia="ru-RU"/>
              </w:rPr>
            </w:pPr>
          </w:p>
        </w:tc>
        <w:tc>
          <w:tcPr>
            <w:tcW w:w="2948" w:type="dxa"/>
            <w:vAlign w:val="center"/>
          </w:tcPr>
          <w:p w14:paraId="01034877">
            <w:pPr>
              <w:spacing w:after="0" w:line="240" w:lineRule="auto"/>
              <w:ind w:right="-108"/>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 xml:space="preserve">3. Подготовка к мастер- классу, подготовка докладов, рефератов, </w:t>
            </w:r>
          </w:p>
        </w:tc>
        <w:tc>
          <w:tcPr>
            <w:tcW w:w="1559" w:type="dxa"/>
            <w:vAlign w:val="center"/>
          </w:tcPr>
          <w:p w14:paraId="75FFB6FF">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3</w:t>
            </w:r>
          </w:p>
        </w:tc>
        <w:tc>
          <w:tcPr>
            <w:tcW w:w="1134" w:type="dxa"/>
            <w:vAlign w:val="center"/>
          </w:tcPr>
          <w:p w14:paraId="6E1C5690">
            <w:pPr>
              <w:spacing w:after="0" w:line="240" w:lineRule="auto"/>
              <w:jc w:val="center"/>
              <w:rPr>
                <w:rFonts w:ascii="Times New Roman" w:hAnsi="Times New Roman" w:eastAsia="Times New Roman" w:cs="Times New Roman"/>
                <w:color w:val="auto"/>
                <w:sz w:val="20"/>
                <w:szCs w:val="20"/>
                <w:lang w:eastAsia="ru-RU"/>
              </w:rPr>
            </w:pPr>
          </w:p>
        </w:tc>
      </w:tr>
      <w:tr w14:paraId="700BF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7" w:hRule="atLeast"/>
        </w:trPr>
        <w:tc>
          <w:tcPr>
            <w:tcW w:w="567" w:type="dxa"/>
            <w:vMerge w:val="continue"/>
          </w:tcPr>
          <w:p w14:paraId="1E2D1454">
            <w:pPr>
              <w:spacing w:after="0" w:line="240" w:lineRule="auto"/>
              <w:jc w:val="center"/>
              <w:rPr>
                <w:rFonts w:ascii="Times New Roman" w:hAnsi="Times New Roman" w:eastAsia="Times New Roman" w:cs="Times New Roman"/>
                <w:color w:val="auto"/>
                <w:sz w:val="20"/>
                <w:szCs w:val="20"/>
                <w:lang w:eastAsia="ru-RU"/>
              </w:rPr>
            </w:pPr>
          </w:p>
        </w:tc>
        <w:tc>
          <w:tcPr>
            <w:tcW w:w="2410" w:type="dxa"/>
            <w:vMerge w:val="continue"/>
          </w:tcPr>
          <w:p w14:paraId="4271A37F">
            <w:pPr>
              <w:spacing w:after="0" w:line="240" w:lineRule="auto"/>
              <w:jc w:val="center"/>
              <w:rPr>
                <w:rFonts w:ascii="Times New Roman" w:hAnsi="Times New Roman" w:eastAsia="Times New Roman" w:cs="Times New Roman"/>
                <w:b/>
                <w:color w:val="auto"/>
                <w:sz w:val="20"/>
                <w:szCs w:val="20"/>
                <w:lang w:eastAsia="ru-RU"/>
              </w:rPr>
            </w:pPr>
          </w:p>
        </w:tc>
        <w:tc>
          <w:tcPr>
            <w:tcW w:w="851" w:type="dxa"/>
            <w:vMerge w:val="continue"/>
          </w:tcPr>
          <w:p w14:paraId="1C9A15D5">
            <w:pPr>
              <w:spacing w:after="0" w:line="240" w:lineRule="auto"/>
              <w:ind w:right="-108"/>
              <w:jc w:val="center"/>
              <w:rPr>
                <w:rFonts w:ascii="Times New Roman" w:hAnsi="Times New Roman" w:eastAsia="Times New Roman" w:cs="Times New Roman"/>
                <w:b/>
                <w:color w:val="auto"/>
                <w:sz w:val="20"/>
                <w:szCs w:val="20"/>
                <w:lang w:eastAsia="ru-RU"/>
              </w:rPr>
            </w:pPr>
          </w:p>
        </w:tc>
        <w:tc>
          <w:tcPr>
            <w:tcW w:w="2948" w:type="dxa"/>
            <w:vAlign w:val="center"/>
          </w:tcPr>
          <w:p w14:paraId="5E4445EC">
            <w:pPr>
              <w:spacing w:after="0" w:line="240" w:lineRule="auto"/>
              <w:ind w:right="-108"/>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 Подготовка к промежуточной аттестации, тестированию</w:t>
            </w:r>
          </w:p>
        </w:tc>
        <w:tc>
          <w:tcPr>
            <w:tcW w:w="1559" w:type="dxa"/>
            <w:vAlign w:val="center"/>
          </w:tcPr>
          <w:p w14:paraId="7C3B5BC0">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3</w:t>
            </w:r>
          </w:p>
        </w:tc>
        <w:tc>
          <w:tcPr>
            <w:tcW w:w="1134" w:type="dxa"/>
            <w:vAlign w:val="center"/>
          </w:tcPr>
          <w:p w14:paraId="0C3BDFF8">
            <w:pPr>
              <w:spacing w:after="0" w:line="240" w:lineRule="auto"/>
              <w:jc w:val="center"/>
              <w:rPr>
                <w:rFonts w:ascii="Times New Roman" w:hAnsi="Times New Roman" w:eastAsia="Times New Roman" w:cs="Times New Roman"/>
                <w:color w:val="auto"/>
                <w:sz w:val="20"/>
                <w:szCs w:val="20"/>
                <w:lang w:eastAsia="ru-RU"/>
              </w:rPr>
            </w:pPr>
          </w:p>
        </w:tc>
      </w:tr>
      <w:tr w14:paraId="42B7CF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5" w:hRule="atLeast"/>
        </w:trPr>
        <w:tc>
          <w:tcPr>
            <w:tcW w:w="567" w:type="dxa"/>
            <w:vMerge w:val="restart"/>
          </w:tcPr>
          <w:p w14:paraId="15877220">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c>
          <w:tcPr>
            <w:tcW w:w="2410" w:type="dxa"/>
            <w:vMerge w:val="restart"/>
          </w:tcPr>
          <w:p w14:paraId="0831E61B">
            <w:pPr>
              <w:widowControl w:val="0"/>
              <w:tabs>
                <w:tab w:val="left" w:pos="708"/>
              </w:tabs>
              <w:spacing w:after="0" w:line="240" w:lineRule="auto"/>
              <w:rPr>
                <w:rFonts w:ascii="Times New Roman" w:hAnsi="Times New Roman" w:eastAsia="Times New Roman" w:cs="Times New Roman"/>
                <w:color w:val="auto"/>
                <w:sz w:val="20"/>
                <w:szCs w:val="20"/>
                <w:lang w:eastAsia="ru-RU"/>
              </w:rPr>
            </w:pPr>
            <w:r>
              <w:rPr>
                <w:rStyle w:val="38"/>
                <w:rFonts w:ascii="Times New Roman" w:hAnsi="Times New Roman" w:cs="Times New Roman" w:eastAsiaTheme="minorHAnsi"/>
                <w:color w:val="auto"/>
                <w:sz w:val="20"/>
                <w:szCs w:val="20"/>
              </w:rPr>
              <w:t>Тема 4.</w:t>
            </w:r>
            <w:r>
              <w:rPr>
                <w:rFonts w:ascii="Times New Roman" w:hAnsi="Times New Roman" w:cs="Times New Roman"/>
                <w:color w:val="auto"/>
                <w:sz w:val="20"/>
                <w:szCs w:val="20"/>
              </w:rPr>
              <w:t xml:space="preserve"> </w:t>
            </w:r>
            <w:r>
              <w:rPr>
                <w:rFonts w:ascii="Times New Roman" w:hAnsi="Times New Roman" w:cs="Times New Roman"/>
                <w:bCs/>
                <w:iCs/>
                <w:color w:val="auto"/>
                <w:sz w:val="20"/>
                <w:szCs w:val="20"/>
              </w:rPr>
              <w:t>Система целей, задач и показателей результативности и эффективности органов власти</w:t>
            </w:r>
          </w:p>
        </w:tc>
        <w:tc>
          <w:tcPr>
            <w:tcW w:w="851" w:type="dxa"/>
            <w:vMerge w:val="restart"/>
          </w:tcPr>
          <w:p w14:paraId="7D556149">
            <w:pPr>
              <w:rPr>
                <w:rFonts w:ascii="Times New Roman" w:hAnsi="Times New Roman" w:cs="Times New Roman"/>
                <w:color w:val="auto"/>
                <w:sz w:val="20"/>
                <w:szCs w:val="20"/>
              </w:rPr>
            </w:pPr>
            <w:r>
              <w:rPr>
                <w:rFonts w:ascii="Times New Roman" w:hAnsi="Times New Roman" w:eastAsia="Times New Roman" w:cs="Times New Roman"/>
                <w:b/>
                <w:color w:val="auto"/>
                <w:sz w:val="20"/>
                <w:szCs w:val="20"/>
                <w:lang w:eastAsia="ru-RU"/>
              </w:rPr>
              <w:t>15</w:t>
            </w:r>
          </w:p>
        </w:tc>
        <w:tc>
          <w:tcPr>
            <w:tcW w:w="2948" w:type="dxa"/>
            <w:vAlign w:val="center"/>
          </w:tcPr>
          <w:p w14:paraId="4F8238A9">
            <w:pPr>
              <w:spacing w:after="0" w:line="240" w:lineRule="auto"/>
              <w:ind w:right="-108"/>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 Изучение тем лекций. Подготовка к практическим занятиям</w:t>
            </w:r>
          </w:p>
        </w:tc>
        <w:tc>
          <w:tcPr>
            <w:tcW w:w="1559" w:type="dxa"/>
            <w:vAlign w:val="center"/>
          </w:tcPr>
          <w:p w14:paraId="51C49112">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3</w:t>
            </w:r>
          </w:p>
        </w:tc>
        <w:tc>
          <w:tcPr>
            <w:tcW w:w="1134" w:type="dxa"/>
            <w:vAlign w:val="center"/>
          </w:tcPr>
          <w:p w14:paraId="7CFE4C08">
            <w:pPr>
              <w:spacing w:after="0" w:line="240" w:lineRule="auto"/>
              <w:jc w:val="center"/>
              <w:rPr>
                <w:rFonts w:ascii="Times New Roman" w:hAnsi="Times New Roman" w:eastAsia="Times New Roman" w:cs="Times New Roman"/>
                <w:color w:val="auto"/>
                <w:sz w:val="20"/>
                <w:szCs w:val="20"/>
                <w:lang w:eastAsia="ru-RU"/>
              </w:rPr>
            </w:pPr>
          </w:p>
        </w:tc>
      </w:tr>
      <w:tr w14:paraId="6CCC4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5" w:hRule="atLeast"/>
        </w:trPr>
        <w:tc>
          <w:tcPr>
            <w:tcW w:w="567" w:type="dxa"/>
            <w:vMerge w:val="continue"/>
          </w:tcPr>
          <w:p w14:paraId="20A835E3">
            <w:pPr>
              <w:spacing w:after="0" w:line="240" w:lineRule="auto"/>
              <w:jc w:val="center"/>
              <w:rPr>
                <w:rFonts w:ascii="Times New Roman" w:hAnsi="Times New Roman" w:eastAsia="Times New Roman" w:cs="Times New Roman"/>
                <w:color w:val="auto"/>
                <w:sz w:val="20"/>
                <w:szCs w:val="20"/>
                <w:lang w:eastAsia="ru-RU"/>
              </w:rPr>
            </w:pPr>
          </w:p>
        </w:tc>
        <w:tc>
          <w:tcPr>
            <w:tcW w:w="2410" w:type="dxa"/>
            <w:vMerge w:val="continue"/>
          </w:tcPr>
          <w:p w14:paraId="702804DA">
            <w:pPr>
              <w:shd w:val="clear" w:color="auto" w:fill="FFFFFF"/>
              <w:spacing w:after="0" w:line="240" w:lineRule="auto"/>
              <w:jc w:val="center"/>
              <w:rPr>
                <w:rFonts w:ascii="Times New Roman" w:hAnsi="Times New Roman" w:eastAsia="Times New Roman" w:cs="Times New Roman"/>
                <w:b/>
                <w:color w:val="auto"/>
                <w:sz w:val="20"/>
                <w:szCs w:val="20"/>
                <w:lang w:eastAsia="ru-RU"/>
              </w:rPr>
            </w:pPr>
          </w:p>
        </w:tc>
        <w:tc>
          <w:tcPr>
            <w:tcW w:w="851" w:type="dxa"/>
            <w:vMerge w:val="continue"/>
          </w:tcPr>
          <w:p w14:paraId="4A4F12A9">
            <w:pPr>
              <w:spacing w:after="0" w:line="240" w:lineRule="auto"/>
              <w:ind w:right="-108"/>
              <w:jc w:val="center"/>
              <w:rPr>
                <w:rFonts w:ascii="Times New Roman" w:hAnsi="Times New Roman" w:eastAsia="Times New Roman" w:cs="Times New Roman"/>
                <w:color w:val="auto"/>
                <w:sz w:val="20"/>
                <w:szCs w:val="20"/>
                <w:lang w:eastAsia="ru-RU"/>
              </w:rPr>
            </w:pPr>
          </w:p>
        </w:tc>
        <w:tc>
          <w:tcPr>
            <w:tcW w:w="2948" w:type="dxa"/>
            <w:vAlign w:val="center"/>
          </w:tcPr>
          <w:p w14:paraId="568BB3C9">
            <w:pPr>
              <w:spacing w:after="0" w:line="240" w:lineRule="auto"/>
              <w:ind w:right="-108"/>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 Изучение тем, вынесенных на самостоятельное изучение</w:t>
            </w:r>
            <w:r>
              <w:rPr>
                <w:rFonts w:ascii="Times New Roman" w:hAnsi="Times New Roman" w:cs="Times New Roman"/>
                <w:color w:val="auto"/>
                <w:sz w:val="20"/>
                <w:szCs w:val="20"/>
              </w:rPr>
              <w:t>. Работа с учебной и справочной литературой Поиск информации в сети «Интернет» по заданной теме</w:t>
            </w:r>
          </w:p>
        </w:tc>
        <w:tc>
          <w:tcPr>
            <w:tcW w:w="1559" w:type="dxa"/>
            <w:vAlign w:val="center"/>
          </w:tcPr>
          <w:p w14:paraId="487D106B">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9</w:t>
            </w:r>
          </w:p>
        </w:tc>
        <w:tc>
          <w:tcPr>
            <w:tcW w:w="1134" w:type="dxa"/>
            <w:vAlign w:val="center"/>
          </w:tcPr>
          <w:p w14:paraId="00EBB004">
            <w:pPr>
              <w:spacing w:after="0" w:line="240" w:lineRule="auto"/>
              <w:jc w:val="center"/>
              <w:rPr>
                <w:rFonts w:ascii="Times New Roman" w:hAnsi="Times New Roman" w:eastAsia="Times New Roman" w:cs="Times New Roman"/>
                <w:color w:val="auto"/>
                <w:sz w:val="20"/>
                <w:szCs w:val="20"/>
                <w:lang w:eastAsia="ru-RU"/>
              </w:rPr>
            </w:pPr>
          </w:p>
        </w:tc>
      </w:tr>
      <w:tr w14:paraId="7BD0C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5" w:hRule="atLeast"/>
        </w:trPr>
        <w:tc>
          <w:tcPr>
            <w:tcW w:w="567" w:type="dxa"/>
            <w:vMerge w:val="continue"/>
          </w:tcPr>
          <w:p w14:paraId="73B757B5">
            <w:pPr>
              <w:spacing w:after="0" w:line="240" w:lineRule="auto"/>
              <w:jc w:val="center"/>
              <w:rPr>
                <w:rFonts w:ascii="Times New Roman" w:hAnsi="Times New Roman" w:eastAsia="Times New Roman" w:cs="Times New Roman"/>
                <w:color w:val="auto"/>
                <w:sz w:val="20"/>
                <w:szCs w:val="20"/>
                <w:lang w:eastAsia="ru-RU"/>
              </w:rPr>
            </w:pPr>
          </w:p>
        </w:tc>
        <w:tc>
          <w:tcPr>
            <w:tcW w:w="2410" w:type="dxa"/>
            <w:vMerge w:val="continue"/>
          </w:tcPr>
          <w:p w14:paraId="5BACAD78">
            <w:pPr>
              <w:shd w:val="clear" w:color="auto" w:fill="FFFFFF"/>
              <w:spacing w:after="0" w:line="240" w:lineRule="auto"/>
              <w:jc w:val="center"/>
              <w:rPr>
                <w:rFonts w:ascii="Times New Roman" w:hAnsi="Times New Roman" w:eastAsia="Times New Roman" w:cs="Times New Roman"/>
                <w:b/>
                <w:color w:val="auto"/>
                <w:sz w:val="20"/>
                <w:szCs w:val="20"/>
                <w:lang w:eastAsia="ru-RU"/>
              </w:rPr>
            </w:pPr>
          </w:p>
        </w:tc>
        <w:tc>
          <w:tcPr>
            <w:tcW w:w="851" w:type="dxa"/>
            <w:vMerge w:val="continue"/>
          </w:tcPr>
          <w:p w14:paraId="0A87B208">
            <w:pPr>
              <w:spacing w:after="0" w:line="240" w:lineRule="auto"/>
              <w:ind w:right="-108"/>
              <w:jc w:val="center"/>
              <w:rPr>
                <w:rFonts w:ascii="Times New Roman" w:hAnsi="Times New Roman" w:eastAsia="Times New Roman" w:cs="Times New Roman"/>
                <w:color w:val="auto"/>
                <w:sz w:val="20"/>
                <w:szCs w:val="20"/>
                <w:lang w:eastAsia="ru-RU"/>
              </w:rPr>
            </w:pPr>
          </w:p>
        </w:tc>
        <w:tc>
          <w:tcPr>
            <w:tcW w:w="2948" w:type="dxa"/>
            <w:vAlign w:val="center"/>
          </w:tcPr>
          <w:p w14:paraId="12C5A3CB">
            <w:pPr>
              <w:spacing w:after="0" w:line="240" w:lineRule="auto"/>
              <w:ind w:right="-108"/>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 xml:space="preserve">3. Подготовка к обсуждению дискуссионных вопросов, подготовка докладов, рефератов, контрольных работ </w:t>
            </w:r>
          </w:p>
        </w:tc>
        <w:tc>
          <w:tcPr>
            <w:tcW w:w="1559" w:type="dxa"/>
            <w:vAlign w:val="center"/>
          </w:tcPr>
          <w:p w14:paraId="43294FC7">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3</w:t>
            </w:r>
          </w:p>
        </w:tc>
        <w:tc>
          <w:tcPr>
            <w:tcW w:w="1134" w:type="dxa"/>
            <w:vAlign w:val="center"/>
          </w:tcPr>
          <w:p w14:paraId="22E66581">
            <w:pPr>
              <w:spacing w:after="0" w:line="240" w:lineRule="auto"/>
              <w:jc w:val="center"/>
              <w:rPr>
                <w:rFonts w:ascii="Times New Roman" w:hAnsi="Times New Roman" w:eastAsia="Times New Roman" w:cs="Times New Roman"/>
                <w:color w:val="auto"/>
                <w:sz w:val="20"/>
                <w:szCs w:val="20"/>
                <w:lang w:eastAsia="ru-RU"/>
              </w:rPr>
            </w:pPr>
          </w:p>
        </w:tc>
      </w:tr>
      <w:tr w14:paraId="19A81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5" w:hRule="atLeast"/>
        </w:trPr>
        <w:tc>
          <w:tcPr>
            <w:tcW w:w="567" w:type="dxa"/>
            <w:vMerge w:val="continue"/>
          </w:tcPr>
          <w:p w14:paraId="12B08147">
            <w:pPr>
              <w:spacing w:after="0" w:line="240" w:lineRule="auto"/>
              <w:jc w:val="center"/>
              <w:rPr>
                <w:rFonts w:ascii="Times New Roman" w:hAnsi="Times New Roman" w:eastAsia="Times New Roman" w:cs="Times New Roman"/>
                <w:color w:val="auto"/>
                <w:sz w:val="20"/>
                <w:szCs w:val="20"/>
                <w:lang w:eastAsia="ru-RU"/>
              </w:rPr>
            </w:pPr>
          </w:p>
        </w:tc>
        <w:tc>
          <w:tcPr>
            <w:tcW w:w="2410" w:type="dxa"/>
            <w:vMerge w:val="continue"/>
          </w:tcPr>
          <w:p w14:paraId="185C48A7">
            <w:pPr>
              <w:shd w:val="clear" w:color="auto" w:fill="FFFFFF"/>
              <w:spacing w:after="0" w:line="240" w:lineRule="auto"/>
              <w:jc w:val="center"/>
              <w:rPr>
                <w:rFonts w:ascii="Times New Roman" w:hAnsi="Times New Roman" w:eastAsia="Times New Roman" w:cs="Times New Roman"/>
                <w:b/>
                <w:color w:val="auto"/>
                <w:sz w:val="20"/>
                <w:szCs w:val="20"/>
                <w:lang w:eastAsia="ru-RU"/>
              </w:rPr>
            </w:pPr>
          </w:p>
        </w:tc>
        <w:tc>
          <w:tcPr>
            <w:tcW w:w="851" w:type="dxa"/>
            <w:vMerge w:val="continue"/>
          </w:tcPr>
          <w:p w14:paraId="275BE990">
            <w:pPr>
              <w:spacing w:after="0" w:line="240" w:lineRule="auto"/>
              <w:ind w:right="-108"/>
              <w:jc w:val="center"/>
              <w:rPr>
                <w:rFonts w:ascii="Times New Roman" w:hAnsi="Times New Roman" w:eastAsia="Times New Roman" w:cs="Times New Roman"/>
                <w:color w:val="auto"/>
                <w:sz w:val="20"/>
                <w:szCs w:val="20"/>
                <w:lang w:eastAsia="ru-RU"/>
              </w:rPr>
            </w:pPr>
          </w:p>
        </w:tc>
        <w:tc>
          <w:tcPr>
            <w:tcW w:w="2948" w:type="dxa"/>
            <w:vAlign w:val="center"/>
          </w:tcPr>
          <w:p w14:paraId="0C1C0A50">
            <w:pPr>
              <w:spacing w:after="0" w:line="240" w:lineRule="auto"/>
              <w:ind w:right="-108"/>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4.Подготовка к промежуточной аттестации, тестированию</w:t>
            </w:r>
          </w:p>
        </w:tc>
        <w:tc>
          <w:tcPr>
            <w:tcW w:w="1559" w:type="dxa"/>
            <w:vAlign w:val="center"/>
          </w:tcPr>
          <w:p w14:paraId="2AC4601A">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3</w:t>
            </w:r>
          </w:p>
        </w:tc>
        <w:tc>
          <w:tcPr>
            <w:tcW w:w="1134" w:type="dxa"/>
            <w:vAlign w:val="center"/>
          </w:tcPr>
          <w:p w14:paraId="4AA79265">
            <w:pPr>
              <w:spacing w:after="0" w:line="240" w:lineRule="auto"/>
              <w:jc w:val="center"/>
              <w:rPr>
                <w:rFonts w:ascii="Times New Roman" w:hAnsi="Times New Roman" w:eastAsia="Times New Roman" w:cs="Times New Roman"/>
                <w:color w:val="auto"/>
                <w:sz w:val="20"/>
                <w:szCs w:val="20"/>
                <w:lang w:eastAsia="ru-RU"/>
              </w:rPr>
            </w:pPr>
          </w:p>
        </w:tc>
      </w:tr>
      <w:tr w14:paraId="75D304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9469" w:type="dxa"/>
            <w:gridSpan w:val="6"/>
          </w:tcPr>
          <w:p w14:paraId="61315CFF">
            <w:pPr>
              <w:pStyle w:val="18"/>
              <w:tabs>
                <w:tab w:val="left" w:pos="0"/>
                <w:tab w:val="center" w:pos="1080"/>
              </w:tabs>
              <w:ind w:firstLine="720"/>
              <w:jc w:val="both"/>
              <w:rPr>
                <w:rFonts w:ascii="Times New Roman" w:hAnsi="Times New Roman" w:cs="Times New Roman"/>
                <w:b/>
                <w:bCs/>
                <w:iCs/>
                <w:color w:val="auto"/>
                <w:sz w:val="20"/>
                <w:szCs w:val="20"/>
                <w:lang w:eastAsia="ar-SA"/>
              </w:rPr>
            </w:pPr>
            <w:r>
              <w:rPr>
                <w:rFonts w:ascii="Times New Roman" w:hAnsi="Times New Roman" w:cs="Times New Roman"/>
                <w:b/>
                <w:bCs/>
                <w:iCs/>
                <w:color w:val="auto"/>
                <w:sz w:val="20"/>
                <w:szCs w:val="20"/>
                <w:lang w:eastAsia="ar-SA"/>
              </w:rPr>
              <w:t xml:space="preserve">Раздел 2. Оценка эффективности деятельности органов местного самоуправления. </w:t>
            </w:r>
          </w:p>
          <w:p w14:paraId="3DC97D27">
            <w:pPr>
              <w:spacing w:after="0" w:line="240" w:lineRule="auto"/>
              <w:jc w:val="center"/>
              <w:rPr>
                <w:rFonts w:ascii="Times New Roman" w:hAnsi="Times New Roman" w:eastAsia="Times New Roman" w:cs="Times New Roman"/>
                <w:color w:val="auto"/>
                <w:sz w:val="20"/>
                <w:szCs w:val="20"/>
                <w:lang w:eastAsia="ru-RU"/>
              </w:rPr>
            </w:pPr>
          </w:p>
        </w:tc>
      </w:tr>
      <w:tr w14:paraId="130A3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567" w:type="dxa"/>
            <w:vMerge w:val="restart"/>
          </w:tcPr>
          <w:p w14:paraId="3B6D13AE">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5</w:t>
            </w:r>
          </w:p>
        </w:tc>
        <w:tc>
          <w:tcPr>
            <w:tcW w:w="2410" w:type="dxa"/>
            <w:vMerge w:val="restart"/>
          </w:tcPr>
          <w:p w14:paraId="6298CBF5">
            <w:pPr>
              <w:pStyle w:val="29"/>
              <w:rPr>
                <w:rFonts w:ascii="Times New Roman" w:hAnsi="Times New Roman" w:eastAsia="Times New Roman" w:cs="Times New Roman"/>
                <w:iCs/>
                <w:color w:val="auto"/>
                <w:spacing w:val="-4"/>
                <w:sz w:val="20"/>
                <w:szCs w:val="20"/>
                <w:lang w:eastAsia="ru-RU"/>
              </w:rPr>
            </w:pPr>
            <w:r>
              <w:rPr>
                <w:rStyle w:val="38"/>
                <w:rFonts w:ascii="Times New Roman" w:hAnsi="Times New Roman" w:cs="Times New Roman" w:eastAsiaTheme="minorHAnsi"/>
                <w:color w:val="auto"/>
                <w:sz w:val="20"/>
                <w:szCs w:val="20"/>
              </w:rPr>
              <w:t>Тема 1.</w:t>
            </w:r>
            <w:r>
              <w:rPr>
                <w:rFonts w:ascii="Times New Roman" w:hAnsi="Times New Roman" w:cs="Times New Roman"/>
                <w:bCs/>
                <w:iCs/>
                <w:color w:val="auto"/>
                <w:sz w:val="20"/>
                <w:szCs w:val="20"/>
              </w:rPr>
              <w:t xml:space="preserve"> Местное самоуправление и муниципальное управление как объекты оценки эффективности</w:t>
            </w:r>
          </w:p>
          <w:p w14:paraId="1AD5565D">
            <w:pPr>
              <w:pStyle w:val="29"/>
              <w:rPr>
                <w:rFonts w:ascii="Times New Roman" w:hAnsi="Times New Roman" w:eastAsia="Times New Roman" w:cs="Times New Roman"/>
                <w:iCs/>
                <w:color w:val="auto"/>
                <w:spacing w:val="-4"/>
                <w:sz w:val="20"/>
                <w:szCs w:val="20"/>
                <w:lang w:eastAsia="ru-RU"/>
              </w:rPr>
            </w:pPr>
          </w:p>
        </w:tc>
        <w:tc>
          <w:tcPr>
            <w:tcW w:w="851" w:type="dxa"/>
            <w:vMerge w:val="restart"/>
          </w:tcPr>
          <w:p w14:paraId="055EF7E5">
            <w:pPr>
              <w:rPr>
                <w:rFonts w:ascii="Times New Roman" w:hAnsi="Times New Roman" w:cs="Times New Roman"/>
                <w:color w:val="auto"/>
                <w:sz w:val="20"/>
                <w:szCs w:val="20"/>
              </w:rPr>
            </w:pPr>
            <w:r>
              <w:rPr>
                <w:rFonts w:ascii="Times New Roman" w:hAnsi="Times New Roman" w:eastAsia="Times New Roman" w:cs="Times New Roman"/>
                <w:b/>
                <w:color w:val="auto"/>
                <w:sz w:val="20"/>
                <w:szCs w:val="20"/>
                <w:lang w:eastAsia="ru-RU"/>
              </w:rPr>
              <w:t>15</w:t>
            </w:r>
          </w:p>
        </w:tc>
        <w:tc>
          <w:tcPr>
            <w:tcW w:w="2948" w:type="dxa"/>
            <w:vAlign w:val="center"/>
          </w:tcPr>
          <w:p w14:paraId="2758B1F5">
            <w:pPr>
              <w:spacing w:after="0" w:line="240" w:lineRule="auto"/>
              <w:ind w:right="-108"/>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 Изучение тем лекций. Подготовка к контрольной работе</w:t>
            </w:r>
          </w:p>
        </w:tc>
        <w:tc>
          <w:tcPr>
            <w:tcW w:w="1559" w:type="dxa"/>
            <w:vAlign w:val="center"/>
          </w:tcPr>
          <w:p w14:paraId="10AFCC76">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3</w:t>
            </w:r>
          </w:p>
        </w:tc>
        <w:tc>
          <w:tcPr>
            <w:tcW w:w="1134" w:type="dxa"/>
            <w:vAlign w:val="center"/>
          </w:tcPr>
          <w:p w14:paraId="43439725">
            <w:pPr>
              <w:spacing w:after="0" w:line="240" w:lineRule="auto"/>
              <w:jc w:val="center"/>
              <w:rPr>
                <w:rFonts w:ascii="Times New Roman" w:hAnsi="Times New Roman" w:eastAsia="Times New Roman" w:cs="Times New Roman"/>
                <w:color w:val="auto"/>
                <w:sz w:val="20"/>
                <w:szCs w:val="20"/>
                <w:lang w:eastAsia="ru-RU"/>
              </w:rPr>
            </w:pPr>
          </w:p>
        </w:tc>
      </w:tr>
      <w:tr w14:paraId="31130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567" w:type="dxa"/>
            <w:vMerge w:val="continue"/>
          </w:tcPr>
          <w:p w14:paraId="0ACCA1C8">
            <w:pPr>
              <w:spacing w:after="0" w:line="240" w:lineRule="auto"/>
              <w:jc w:val="center"/>
              <w:rPr>
                <w:rFonts w:ascii="Times New Roman" w:hAnsi="Times New Roman" w:eastAsia="Times New Roman" w:cs="Times New Roman"/>
                <w:color w:val="auto"/>
                <w:sz w:val="20"/>
                <w:szCs w:val="20"/>
                <w:lang w:eastAsia="ru-RU"/>
              </w:rPr>
            </w:pPr>
          </w:p>
        </w:tc>
        <w:tc>
          <w:tcPr>
            <w:tcW w:w="2410" w:type="dxa"/>
            <w:vMerge w:val="continue"/>
          </w:tcPr>
          <w:p w14:paraId="6767266F">
            <w:pPr>
              <w:shd w:val="clear" w:color="auto" w:fill="FFFFFF"/>
              <w:spacing w:after="0" w:line="240" w:lineRule="auto"/>
              <w:jc w:val="center"/>
              <w:rPr>
                <w:rFonts w:ascii="Times New Roman" w:hAnsi="Times New Roman" w:eastAsia="Times New Roman" w:cs="Times New Roman"/>
                <w:b/>
                <w:color w:val="auto"/>
                <w:sz w:val="20"/>
                <w:szCs w:val="20"/>
                <w:lang w:eastAsia="ru-RU"/>
              </w:rPr>
            </w:pPr>
          </w:p>
        </w:tc>
        <w:tc>
          <w:tcPr>
            <w:tcW w:w="851" w:type="dxa"/>
            <w:vMerge w:val="continue"/>
          </w:tcPr>
          <w:p w14:paraId="7B3A53AD">
            <w:pPr>
              <w:spacing w:after="0" w:line="240" w:lineRule="auto"/>
              <w:ind w:right="-108"/>
              <w:jc w:val="center"/>
              <w:rPr>
                <w:rFonts w:ascii="Times New Roman" w:hAnsi="Times New Roman" w:eastAsia="Times New Roman" w:cs="Times New Roman"/>
                <w:color w:val="auto"/>
                <w:sz w:val="20"/>
                <w:szCs w:val="20"/>
                <w:lang w:eastAsia="ru-RU"/>
              </w:rPr>
            </w:pPr>
          </w:p>
        </w:tc>
        <w:tc>
          <w:tcPr>
            <w:tcW w:w="2948" w:type="dxa"/>
            <w:vAlign w:val="center"/>
          </w:tcPr>
          <w:p w14:paraId="07A90E82">
            <w:pPr>
              <w:spacing w:after="0" w:line="240" w:lineRule="auto"/>
              <w:ind w:right="-108"/>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 Изучение тем, вынесенных на самостоятельное изучение</w:t>
            </w:r>
            <w:r>
              <w:rPr>
                <w:rFonts w:ascii="Times New Roman" w:hAnsi="Times New Roman" w:cs="Times New Roman"/>
                <w:color w:val="auto"/>
                <w:sz w:val="20"/>
                <w:szCs w:val="20"/>
              </w:rPr>
              <w:t>. Работа с учебной и справочной литературой Поиск информации в сети «Интернет» по заданной теме</w:t>
            </w:r>
          </w:p>
        </w:tc>
        <w:tc>
          <w:tcPr>
            <w:tcW w:w="1559" w:type="dxa"/>
            <w:vAlign w:val="center"/>
          </w:tcPr>
          <w:p w14:paraId="7B9E5209">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9</w:t>
            </w:r>
          </w:p>
        </w:tc>
        <w:tc>
          <w:tcPr>
            <w:tcW w:w="1134" w:type="dxa"/>
            <w:vAlign w:val="center"/>
          </w:tcPr>
          <w:p w14:paraId="03BE280C">
            <w:pPr>
              <w:spacing w:after="0" w:line="240" w:lineRule="auto"/>
              <w:jc w:val="center"/>
              <w:rPr>
                <w:rFonts w:ascii="Times New Roman" w:hAnsi="Times New Roman" w:eastAsia="Times New Roman" w:cs="Times New Roman"/>
                <w:color w:val="auto"/>
                <w:sz w:val="20"/>
                <w:szCs w:val="20"/>
                <w:lang w:eastAsia="ru-RU"/>
              </w:rPr>
            </w:pPr>
          </w:p>
        </w:tc>
      </w:tr>
      <w:tr w14:paraId="00C0E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567" w:type="dxa"/>
            <w:vMerge w:val="continue"/>
          </w:tcPr>
          <w:p w14:paraId="415CF735">
            <w:pPr>
              <w:spacing w:after="0" w:line="240" w:lineRule="auto"/>
              <w:jc w:val="center"/>
              <w:rPr>
                <w:rFonts w:ascii="Times New Roman" w:hAnsi="Times New Roman" w:eastAsia="Times New Roman" w:cs="Times New Roman"/>
                <w:color w:val="auto"/>
                <w:sz w:val="20"/>
                <w:szCs w:val="20"/>
                <w:lang w:eastAsia="ru-RU"/>
              </w:rPr>
            </w:pPr>
          </w:p>
        </w:tc>
        <w:tc>
          <w:tcPr>
            <w:tcW w:w="2410" w:type="dxa"/>
            <w:vMerge w:val="continue"/>
          </w:tcPr>
          <w:p w14:paraId="26849156">
            <w:pPr>
              <w:shd w:val="clear" w:color="auto" w:fill="FFFFFF"/>
              <w:spacing w:after="0" w:line="240" w:lineRule="auto"/>
              <w:jc w:val="center"/>
              <w:rPr>
                <w:rFonts w:ascii="Times New Roman" w:hAnsi="Times New Roman" w:eastAsia="Times New Roman" w:cs="Times New Roman"/>
                <w:b/>
                <w:color w:val="auto"/>
                <w:sz w:val="20"/>
                <w:szCs w:val="20"/>
                <w:lang w:eastAsia="ru-RU"/>
              </w:rPr>
            </w:pPr>
          </w:p>
        </w:tc>
        <w:tc>
          <w:tcPr>
            <w:tcW w:w="851" w:type="dxa"/>
            <w:vMerge w:val="continue"/>
          </w:tcPr>
          <w:p w14:paraId="46C844FE">
            <w:pPr>
              <w:spacing w:after="0" w:line="240" w:lineRule="auto"/>
              <w:ind w:right="-108"/>
              <w:jc w:val="center"/>
              <w:rPr>
                <w:rFonts w:ascii="Times New Roman" w:hAnsi="Times New Roman" w:eastAsia="Times New Roman" w:cs="Times New Roman"/>
                <w:color w:val="auto"/>
                <w:sz w:val="20"/>
                <w:szCs w:val="20"/>
                <w:lang w:eastAsia="ru-RU"/>
              </w:rPr>
            </w:pPr>
          </w:p>
        </w:tc>
        <w:tc>
          <w:tcPr>
            <w:tcW w:w="2948" w:type="dxa"/>
            <w:vAlign w:val="center"/>
          </w:tcPr>
          <w:p w14:paraId="0C0B9952">
            <w:pPr>
              <w:spacing w:after="0" w:line="240" w:lineRule="auto"/>
              <w:ind w:right="-108"/>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 xml:space="preserve">3. Подготовка к обсуждению дискуссионных вопросов, подготовка докладов, рефератов, </w:t>
            </w:r>
          </w:p>
        </w:tc>
        <w:tc>
          <w:tcPr>
            <w:tcW w:w="1559" w:type="dxa"/>
            <w:vAlign w:val="center"/>
          </w:tcPr>
          <w:p w14:paraId="3405987C">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3</w:t>
            </w:r>
          </w:p>
        </w:tc>
        <w:tc>
          <w:tcPr>
            <w:tcW w:w="1134" w:type="dxa"/>
            <w:vAlign w:val="center"/>
          </w:tcPr>
          <w:p w14:paraId="55B7A1A4">
            <w:pPr>
              <w:spacing w:after="0" w:line="240" w:lineRule="auto"/>
              <w:jc w:val="center"/>
              <w:rPr>
                <w:rFonts w:ascii="Times New Roman" w:hAnsi="Times New Roman" w:eastAsia="Times New Roman" w:cs="Times New Roman"/>
                <w:color w:val="auto"/>
                <w:sz w:val="20"/>
                <w:szCs w:val="20"/>
                <w:lang w:eastAsia="ru-RU"/>
              </w:rPr>
            </w:pPr>
          </w:p>
        </w:tc>
      </w:tr>
      <w:tr w14:paraId="75ED5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567" w:type="dxa"/>
            <w:vMerge w:val="continue"/>
          </w:tcPr>
          <w:p w14:paraId="045837C3">
            <w:pPr>
              <w:spacing w:after="0" w:line="240" w:lineRule="auto"/>
              <w:jc w:val="center"/>
              <w:rPr>
                <w:rFonts w:ascii="Times New Roman" w:hAnsi="Times New Roman" w:eastAsia="Times New Roman" w:cs="Times New Roman"/>
                <w:color w:val="auto"/>
                <w:sz w:val="20"/>
                <w:szCs w:val="20"/>
                <w:lang w:eastAsia="ru-RU"/>
              </w:rPr>
            </w:pPr>
          </w:p>
        </w:tc>
        <w:tc>
          <w:tcPr>
            <w:tcW w:w="2410" w:type="dxa"/>
            <w:vMerge w:val="continue"/>
          </w:tcPr>
          <w:p w14:paraId="475FE7D7">
            <w:pPr>
              <w:shd w:val="clear" w:color="auto" w:fill="FFFFFF"/>
              <w:spacing w:after="0" w:line="240" w:lineRule="auto"/>
              <w:jc w:val="center"/>
              <w:rPr>
                <w:rFonts w:ascii="Times New Roman" w:hAnsi="Times New Roman" w:eastAsia="Times New Roman" w:cs="Times New Roman"/>
                <w:b/>
                <w:color w:val="auto"/>
                <w:sz w:val="20"/>
                <w:szCs w:val="20"/>
                <w:lang w:eastAsia="ru-RU"/>
              </w:rPr>
            </w:pPr>
          </w:p>
        </w:tc>
        <w:tc>
          <w:tcPr>
            <w:tcW w:w="851" w:type="dxa"/>
            <w:vMerge w:val="continue"/>
          </w:tcPr>
          <w:p w14:paraId="454E0AB0">
            <w:pPr>
              <w:spacing w:after="0" w:line="240" w:lineRule="auto"/>
              <w:ind w:right="-108"/>
              <w:jc w:val="center"/>
              <w:rPr>
                <w:rFonts w:ascii="Times New Roman" w:hAnsi="Times New Roman" w:eastAsia="Times New Roman" w:cs="Times New Roman"/>
                <w:color w:val="auto"/>
                <w:sz w:val="20"/>
                <w:szCs w:val="20"/>
                <w:lang w:eastAsia="ru-RU"/>
              </w:rPr>
            </w:pPr>
          </w:p>
        </w:tc>
        <w:tc>
          <w:tcPr>
            <w:tcW w:w="2948" w:type="dxa"/>
            <w:vAlign w:val="center"/>
          </w:tcPr>
          <w:p w14:paraId="5DFCEBE2">
            <w:pPr>
              <w:spacing w:after="0" w:line="240" w:lineRule="auto"/>
              <w:ind w:right="-108"/>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 Подготовка к промежуточной аттестации, тестированию</w:t>
            </w:r>
          </w:p>
        </w:tc>
        <w:tc>
          <w:tcPr>
            <w:tcW w:w="1559" w:type="dxa"/>
            <w:vAlign w:val="center"/>
          </w:tcPr>
          <w:p w14:paraId="4AF23729">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3</w:t>
            </w:r>
          </w:p>
        </w:tc>
        <w:tc>
          <w:tcPr>
            <w:tcW w:w="1134" w:type="dxa"/>
            <w:vAlign w:val="center"/>
          </w:tcPr>
          <w:p w14:paraId="493AF59D">
            <w:pPr>
              <w:spacing w:after="0" w:line="240" w:lineRule="auto"/>
              <w:jc w:val="center"/>
              <w:rPr>
                <w:rFonts w:ascii="Times New Roman" w:hAnsi="Times New Roman" w:eastAsia="Times New Roman" w:cs="Times New Roman"/>
                <w:color w:val="auto"/>
                <w:sz w:val="20"/>
                <w:szCs w:val="20"/>
                <w:lang w:eastAsia="ru-RU"/>
              </w:rPr>
            </w:pPr>
          </w:p>
        </w:tc>
      </w:tr>
      <w:tr w14:paraId="1D82C7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restart"/>
          </w:tcPr>
          <w:p w14:paraId="2DA5AD80">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6</w:t>
            </w:r>
          </w:p>
        </w:tc>
        <w:tc>
          <w:tcPr>
            <w:tcW w:w="2410" w:type="dxa"/>
            <w:vMerge w:val="restart"/>
          </w:tcPr>
          <w:p w14:paraId="47FDC145">
            <w:pPr>
              <w:spacing w:after="0" w:line="240" w:lineRule="auto"/>
              <w:jc w:val="center"/>
              <w:rPr>
                <w:rFonts w:ascii="Times New Roman" w:hAnsi="Times New Roman" w:eastAsia="Times New Roman" w:cs="Times New Roman"/>
                <w:b/>
                <w:color w:val="auto"/>
                <w:sz w:val="20"/>
                <w:szCs w:val="20"/>
                <w:lang w:eastAsia="ru-RU"/>
              </w:rPr>
            </w:pPr>
          </w:p>
          <w:p w14:paraId="6CEC4FA0">
            <w:pPr>
              <w:pStyle w:val="29"/>
              <w:rPr>
                <w:rFonts w:ascii="Times New Roman" w:hAnsi="Times New Roman" w:eastAsia="Times New Roman" w:cs="Times New Roman"/>
                <w:b/>
                <w:color w:val="auto"/>
                <w:sz w:val="20"/>
                <w:szCs w:val="20"/>
                <w:lang w:eastAsia="ru-RU"/>
              </w:rPr>
            </w:pPr>
            <w:r>
              <w:rPr>
                <w:rFonts w:ascii="Times New Roman" w:hAnsi="Times New Roman" w:cs="Times New Roman"/>
                <w:color w:val="auto"/>
                <w:sz w:val="20"/>
                <w:szCs w:val="20"/>
              </w:rPr>
              <w:t xml:space="preserve"> </w:t>
            </w:r>
            <w:r>
              <w:rPr>
                <w:rFonts w:ascii="Times New Roman" w:hAnsi="Times New Roman" w:cs="Times New Roman"/>
                <w:b/>
                <w:color w:val="auto"/>
                <w:sz w:val="20"/>
                <w:szCs w:val="20"/>
              </w:rPr>
              <w:t>Тема 2.</w:t>
            </w:r>
            <w:r>
              <w:rPr>
                <w:rFonts w:ascii="Times New Roman" w:hAnsi="Times New Roman" w:cs="Times New Roman"/>
                <w:color w:val="auto"/>
                <w:sz w:val="20"/>
                <w:szCs w:val="20"/>
              </w:rPr>
              <w:t xml:space="preserve"> </w:t>
            </w:r>
            <w:r>
              <w:rPr>
                <w:rFonts w:ascii="Times New Roman" w:hAnsi="Times New Roman" w:cs="Times New Roman"/>
                <w:bCs/>
                <w:iCs/>
                <w:color w:val="auto"/>
                <w:sz w:val="20"/>
                <w:szCs w:val="20"/>
              </w:rPr>
              <w:t>Пути повышения эффективности деятельности органов местного самоуправления и их взаимодействия с органами государственной власти и общественностью.</w:t>
            </w:r>
          </w:p>
        </w:tc>
        <w:tc>
          <w:tcPr>
            <w:tcW w:w="851" w:type="dxa"/>
            <w:vMerge w:val="restart"/>
          </w:tcPr>
          <w:p w14:paraId="40B7ABFB">
            <w:pPr>
              <w:rPr>
                <w:rFonts w:ascii="Times New Roman" w:hAnsi="Times New Roman" w:cs="Times New Roman"/>
                <w:color w:val="auto"/>
                <w:sz w:val="20"/>
                <w:szCs w:val="20"/>
              </w:rPr>
            </w:pPr>
            <w:r>
              <w:rPr>
                <w:rFonts w:ascii="Times New Roman" w:hAnsi="Times New Roman" w:eastAsia="Times New Roman" w:cs="Times New Roman"/>
                <w:b/>
                <w:color w:val="auto"/>
                <w:sz w:val="20"/>
                <w:szCs w:val="20"/>
                <w:lang w:eastAsia="ru-RU"/>
              </w:rPr>
              <w:t>15</w:t>
            </w:r>
          </w:p>
        </w:tc>
        <w:tc>
          <w:tcPr>
            <w:tcW w:w="2948" w:type="dxa"/>
            <w:vAlign w:val="center"/>
          </w:tcPr>
          <w:p w14:paraId="614D8397">
            <w:pPr>
              <w:spacing w:after="0" w:line="240" w:lineRule="auto"/>
              <w:ind w:right="-108"/>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 Изучение тем лекций. Разработка презентации</w:t>
            </w:r>
          </w:p>
        </w:tc>
        <w:tc>
          <w:tcPr>
            <w:tcW w:w="1559" w:type="dxa"/>
            <w:vAlign w:val="center"/>
          </w:tcPr>
          <w:p w14:paraId="75BE15AA">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3</w:t>
            </w:r>
          </w:p>
        </w:tc>
        <w:tc>
          <w:tcPr>
            <w:tcW w:w="1134" w:type="dxa"/>
            <w:vAlign w:val="center"/>
          </w:tcPr>
          <w:p w14:paraId="1852047C">
            <w:pPr>
              <w:spacing w:after="0" w:line="240" w:lineRule="auto"/>
              <w:jc w:val="center"/>
              <w:rPr>
                <w:rFonts w:ascii="Times New Roman" w:hAnsi="Times New Roman" w:eastAsia="Times New Roman" w:cs="Times New Roman"/>
                <w:color w:val="auto"/>
                <w:sz w:val="20"/>
                <w:szCs w:val="20"/>
                <w:lang w:eastAsia="ru-RU"/>
              </w:rPr>
            </w:pPr>
          </w:p>
        </w:tc>
      </w:tr>
      <w:tr w14:paraId="6825A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tcPr>
          <w:p w14:paraId="3D3C1EB2">
            <w:pPr>
              <w:spacing w:after="0" w:line="240" w:lineRule="auto"/>
              <w:jc w:val="center"/>
              <w:rPr>
                <w:rFonts w:ascii="Times New Roman" w:hAnsi="Times New Roman" w:eastAsia="Times New Roman" w:cs="Times New Roman"/>
                <w:color w:val="auto"/>
                <w:sz w:val="20"/>
                <w:szCs w:val="20"/>
                <w:lang w:eastAsia="ru-RU"/>
              </w:rPr>
            </w:pPr>
          </w:p>
        </w:tc>
        <w:tc>
          <w:tcPr>
            <w:tcW w:w="2410" w:type="dxa"/>
            <w:vMerge w:val="continue"/>
          </w:tcPr>
          <w:p w14:paraId="46725F77">
            <w:pPr>
              <w:spacing w:after="0" w:line="240" w:lineRule="auto"/>
              <w:jc w:val="center"/>
              <w:rPr>
                <w:rFonts w:ascii="Times New Roman" w:hAnsi="Times New Roman" w:eastAsia="Times New Roman" w:cs="Times New Roman"/>
                <w:b/>
                <w:color w:val="auto"/>
                <w:sz w:val="20"/>
                <w:szCs w:val="20"/>
                <w:lang w:eastAsia="ru-RU"/>
              </w:rPr>
            </w:pPr>
          </w:p>
        </w:tc>
        <w:tc>
          <w:tcPr>
            <w:tcW w:w="851" w:type="dxa"/>
            <w:vMerge w:val="continue"/>
          </w:tcPr>
          <w:p w14:paraId="2CC5390A">
            <w:pPr>
              <w:spacing w:after="0" w:line="240" w:lineRule="auto"/>
              <w:ind w:right="-108"/>
              <w:jc w:val="center"/>
              <w:rPr>
                <w:rFonts w:ascii="Times New Roman" w:hAnsi="Times New Roman" w:eastAsia="Times New Roman" w:cs="Times New Roman"/>
                <w:b/>
                <w:color w:val="auto"/>
                <w:sz w:val="20"/>
                <w:szCs w:val="20"/>
                <w:lang w:eastAsia="ru-RU"/>
              </w:rPr>
            </w:pPr>
          </w:p>
        </w:tc>
        <w:tc>
          <w:tcPr>
            <w:tcW w:w="2948" w:type="dxa"/>
            <w:vAlign w:val="center"/>
          </w:tcPr>
          <w:p w14:paraId="252A0230">
            <w:pPr>
              <w:spacing w:after="0" w:line="240" w:lineRule="auto"/>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color w:val="auto"/>
                <w:sz w:val="20"/>
                <w:szCs w:val="20"/>
                <w:lang w:eastAsia="ru-RU"/>
              </w:rPr>
              <w:t>2. Изучение тем, вынесенных на самостоятельное изучение</w:t>
            </w:r>
            <w:r>
              <w:rPr>
                <w:rFonts w:ascii="Times New Roman" w:hAnsi="Times New Roman" w:cs="Times New Roman"/>
                <w:color w:val="auto"/>
                <w:sz w:val="20"/>
                <w:szCs w:val="20"/>
              </w:rPr>
              <w:t>. Работа с учебной и справочной литературой Поиск информации в сети «Интернет» по заданной теме</w:t>
            </w:r>
          </w:p>
        </w:tc>
        <w:tc>
          <w:tcPr>
            <w:tcW w:w="1559" w:type="dxa"/>
            <w:vAlign w:val="center"/>
          </w:tcPr>
          <w:p w14:paraId="57A29ED6">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9</w:t>
            </w:r>
          </w:p>
        </w:tc>
        <w:tc>
          <w:tcPr>
            <w:tcW w:w="1134" w:type="dxa"/>
            <w:vAlign w:val="center"/>
          </w:tcPr>
          <w:p w14:paraId="14B468D0">
            <w:pPr>
              <w:spacing w:after="0" w:line="240" w:lineRule="auto"/>
              <w:jc w:val="center"/>
              <w:rPr>
                <w:rFonts w:ascii="Times New Roman" w:hAnsi="Times New Roman" w:eastAsia="Times New Roman" w:cs="Times New Roman"/>
                <w:color w:val="auto"/>
                <w:sz w:val="20"/>
                <w:szCs w:val="20"/>
                <w:lang w:eastAsia="ru-RU"/>
              </w:rPr>
            </w:pPr>
          </w:p>
        </w:tc>
      </w:tr>
      <w:tr w14:paraId="00931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tcPr>
          <w:p w14:paraId="0812D5F9">
            <w:pPr>
              <w:spacing w:after="0" w:line="240" w:lineRule="auto"/>
              <w:jc w:val="center"/>
              <w:rPr>
                <w:rFonts w:ascii="Times New Roman" w:hAnsi="Times New Roman" w:eastAsia="Times New Roman" w:cs="Times New Roman"/>
                <w:color w:val="auto"/>
                <w:sz w:val="20"/>
                <w:szCs w:val="20"/>
                <w:lang w:eastAsia="ru-RU"/>
              </w:rPr>
            </w:pPr>
          </w:p>
        </w:tc>
        <w:tc>
          <w:tcPr>
            <w:tcW w:w="2410" w:type="dxa"/>
            <w:vMerge w:val="continue"/>
          </w:tcPr>
          <w:p w14:paraId="55A75A5E">
            <w:pPr>
              <w:spacing w:after="0" w:line="240" w:lineRule="auto"/>
              <w:jc w:val="center"/>
              <w:rPr>
                <w:rFonts w:ascii="Times New Roman" w:hAnsi="Times New Roman" w:eastAsia="Times New Roman" w:cs="Times New Roman"/>
                <w:b/>
                <w:color w:val="auto"/>
                <w:sz w:val="20"/>
                <w:szCs w:val="20"/>
                <w:lang w:eastAsia="ru-RU"/>
              </w:rPr>
            </w:pPr>
          </w:p>
        </w:tc>
        <w:tc>
          <w:tcPr>
            <w:tcW w:w="851" w:type="dxa"/>
            <w:vMerge w:val="continue"/>
          </w:tcPr>
          <w:p w14:paraId="1042A8BC">
            <w:pPr>
              <w:spacing w:after="0" w:line="240" w:lineRule="auto"/>
              <w:ind w:right="-108"/>
              <w:jc w:val="center"/>
              <w:rPr>
                <w:rFonts w:ascii="Times New Roman" w:hAnsi="Times New Roman" w:eastAsia="Times New Roman" w:cs="Times New Roman"/>
                <w:b/>
                <w:color w:val="auto"/>
                <w:sz w:val="20"/>
                <w:szCs w:val="20"/>
                <w:lang w:eastAsia="ru-RU"/>
              </w:rPr>
            </w:pPr>
          </w:p>
        </w:tc>
        <w:tc>
          <w:tcPr>
            <w:tcW w:w="2948" w:type="dxa"/>
            <w:vAlign w:val="center"/>
          </w:tcPr>
          <w:p w14:paraId="684FECF1">
            <w:pPr>
              <w:spacing w:after="0" w:line="240" w:lineRule="auto"/>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color w:val="auto"/>
                <w:sz w:val="20"/>
                <w:szCs w:val="20"/>
                <w:lang w:eastAsia="ru-RU"/>
              </w:rPr>
              <w:t>3. Подготовка к обсуждению дискуссионных вопросов, подготовка докладов, рефератов</w:t>
            </w:r>
          </w:p>
        </w:tc>
        <w:tc>
          <w:tcPr>
            <w:tcW w:w="1559" w:type="dxa"/>
            <w:vAlign w:val="center"/>
          </w:tcPr>
          <w:p w14:paraId="5D41BFAD">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3</w:t>
            </w:r>
          </w:p>
        </w:tc>
        <w:tc>
          <w:tcPr>
            <w:tcW w:w="1134" w:type="dxa"/>
            <w:vAlign w:val="center"/>
          </w:tcPr>
          <w:p w14:paraId="3E633FCA">
            <w:pPr>
              <w:spacing w:after="0" w:line="240" w:lineRule="auto"/>
              <w:jc w:val="center"/>
              <w:rPr>
                <w:rFonts w:ascii="Times New Roman" w:hAnsi="Times New Roman" w:eastAsia="Times New Roman" w:cs="Times New Roman"/>
                <w:color w:val="auto"/>
                <w:sz w:val="20"/>
                <w:szCs w:val="20"/>
                <w:lang w:eastAsia="ru-RU"/>
              </w:rPr>
            </w:pPr>
          </w:p>
        </w:tc>
      </w:tr>
      <w:tr w14:paraId="71E89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tcPr>
          <w:p w14:paraId="24EB3DCF">
            <w:pPr>
              <w:spacing w:after="0" w:line="240" w:lineRule="auto"/>
              <w:jc w:val="center"/>
              <w:rPr>
                <w:rFonts w:ascii="Times New Roman" w:hAnsi="Times New Roman" w:eastAsia="Times New Roman" w:cs="Times New Roman"/>
                <w:color w:val="auto"/>
                <w:sz w:val="20"/>
                <w:szCs w:val="20"/>
                <w:lang w:eastAsia="ru-RU"/>
              </w:rPr>
            </w:pPr>
          </w:p>
        </w:tc>
        <w:tc>
          <w:tcPr>
            <w:tcW w:w="2410" w:type="dxa"/>
            <w:vMerge w:val="continue"/>
          </w:tcPr>
          <w:p w14:paraId="6FAEF7DA">
            <w:pPr>
              <w:spacing w:after="0" w:line="240" w:lineRule="auto"/>
              <w:jc w:val="center"/>
              <w:rPr>
                <w:rFonts w:ascii="Times New Roman" w:hAnsi="Times New Roman" w:eastAsia="Times New Roman" w:cs="Times New Roman"/>
                <w:b/>
                <w:color w:val="auto"/>
                <w:sz w:val="20"/>
                <w:szCs w:val="20"/>
                <w:lang w:eastAsia="ru-RU"/>
              </w:rPr>
            </w:pPr>
          </w:p>
        </w:tc>
        <w:tc>
          <w:tcPr>
            <w:tcW w:w="851" w:type="dxa"/>
            <w:vMerge w:val="continue"/>
          </w:tcPr>
          <w:p w14:paraId="266760BE">
            <w:pPr>
              <w:spacing w:after="0" w:line="240" w:lineRule="auto"/>
              <w:ind w:right="-108"/>
              <w:jc w:val="center"/>
              <w:rPr>
                <w:rFonts w:ascii="Times New Roman" w:hAnsi="Times New Roman" w:eastAsia="Times New Roman" w:cs="Times New Roman"/>
                <w:b/>
                <w:color w:val="auto"/>
                <w:sz w:val="20"/>
                <w:szCs w:val="20"/>
                <w:lang w:eastAsia="ru-RU"/>
              </w:rPr>
            </w:pPr>
          </w:p>
        </w:tc>
        <w:tc>
          <w:tcPr>
            <w:tcW w:w="2948" w:type="dxa"/>
            <w:vAlign w:val="center"/>
          </w:tcPr>
          <w:p w14:paraId="66F72287">
            <w:pPr>
              <w:spacing w:after="0" w:line="240" w:lineRule="auto"/>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color w:val="auto"/>
                <w:sz w:val="20"/>
                <w:szCs w:val="20"/>
                <w:lang w:eastAsia="ru-RU"/>
              </w:rPr>
              <w:t>4. Подготовка к промежуточной аттестации, тестированию</w:t>
            </w:r>
          </w:p>
        </w:tc>
        <w:tc>
          <w:tcPr>
            <w:tcW w:w="1559" w:type="dxa"/>
            <w:vAlign w:val="center"/>
          </w:tcPr>
          <w:p w14:paraId="31F47627">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3</w:t>
            </w:r>
          </w:p>
        </w:tc>
        <w:tc>
          <w:tcPr>
            <w:tcW w:w="1134" w:type="dxa"/>
            <w:vAlign w:val="center"/>
          </w:tcPr>
          <w:p w14:paraId="0A65793B">
            <w:pPr>
              <w:spacing w:after="0" w:line="240" w:lineRule="auto"/>
              <w:jc w:val="center"/>
              <w:rPr>
                <w:rFonts w:ascii="Times New Roman" w:hAnsi="Times New Roman" w:eastAsia="Times New Roman" w:cs="Times New Roman"/>
                <w:color w:val="auto"/>
                <w:sz w:val="20"/>
                <w:szCs w:val="20"/>
                <w:lang w:eastAsia="ru-RU"/>
              </w:rPr>
            </w:pPr>
          </w:p>
        </w:tc>
      </w:tr>
      <w:tr w14:paraId="46BA7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tcBorders>
              <w:bottom w:val="single" w:color="auto" w:sz="4" w:space="0"/>
            </w:tcBorders>
          </w:tcPr>
          <w:p w14:paraId="02C459B0">
            <w:pPr>
              <w:spacing w:after="0" w:line="240" w:lineRule="auto"/>
              <w:jc w:val="center"/>
              <w:rPr>
                <w:rFonts w:ascii="Times New Roman" w:hAnsi="Times New Roman" w:eastAsia="Times New Roman" w:cs="Times New Roman"/>
                <w:color w:val="auto"/>
                <w:sz w:val="20"/>
                <w:szCs w:val="20"/>
                <w:lang w:eastAsia="ru-RU"/>
              </w:rPr>
            </w:pPr>
          </w:p>
        </w:tc>
        <w:tc>
          <w:tcPr>
            <w:tcW w:w="2410" w:type="dxa"/>
          </w:tcPr>
          <w:p w14:paraId="41B15E13">
            <w:pPr>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Итого</w:t>
            </w:r>
          </w:p>
        </w:tc>
        <w:tc>
          <w:tcPr>
            <w:tcW w:w="851" w:type="dxa"/>
          </w:tcPr>
          <w:p w14:paraId="4C72CE07">
            <w:pPr>
              <w:spacing w:after="0" w:line="240" w:lineRule="auto"/>
              <w:ind w:right="-108"/>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90</w:t>
            </w:r>
          </w:p>
        </w:tc>
        <w:tc>
          <w:tcPr>
            <w:tcW w:w="2948" w:type="dxa"/>
          </w:tcPr>
          <w:p w14:paraId="6B56CC31">
            <w:pPr>
              <w:spacing w:after="0" w:line="240" w:lineRule="auto"/>
              <w:jc w:val="center"/>
              <w:rPr>
                <w:rFonts w:ascii="Times New Roman" w:hAnsi="Times New Roman" w:eastAsia="Times New Roman" w:cs="Times New Roman"/>
                <w:b/>
                <w:color w:val="auto"/>
                <w:sz w:val="20"/>
                <w:szCs w:val="20"/>
                <w:lang w:eastAsia="ru-RU"/>
              </w:rPr>
            </w:pPr>
          </w:p>
        </w:tc>
        <w:tc>
          <w:tcPr>
            <w:tcW w:w="1559" w:type="dxa"/>
          </w:tcPr>
          <w:p w14:paraId="7BE451FB">
            <w:pPr>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90</w:t>
            </w:r>
          </w:p>
        </w:tc>
        <w:tc>
          <w:tcPr>
            <w:tcW w:w="1134" w:type="dxa"/>
          </w:tcPr>
          <w:p w14:paraId="012A16D4">
            <w:pPr>
              <w:spacing w:after="0" w:line="240" w:lineRule="auto"/>
              <w:jc w:val="center"/>
              <w:rPr>
                <w:rFonts w:ascii="Times New Roman" w:hAnsi="Times New Roman" w:eastAsia="Times New Roman" w:cs="Times New Roman"/>
                <w:b/>
                <w:color w:val="auto"/>
                <w:sz w:val="20"/>
                <w:szCs w:val="20"/>
                <w:lang w:eastAsia="ru-RU"/>
              </w:rPr>
            </w:pPr>
          </w:p>
        </w:tc>
      </w:tr>
    </w:tbl>
    <w:p w14:paraId="7A0A5553">
      <w:pPr>
        <w:spacing w:after="0" w:line="240" w:lineRule="auto"/>
        <w:jc w:val="center"/>
        <w:rPr>
          <w:rFonts w:ascii="Times New Roman" w:hAnsi="Times New Roman" w:eastAsia="Times New Roman" w:cs="Times New Roman"/>
          <w:b/>
          <w:color w:val="auto"/>
          <w:sz w:val="28"/>
          <w:szCs w:val="28"/>
          <w:lang w:eastAsia="ru-RU"/>
        </w:rPr>
      </w:pPr>
    </w:p>
    <w:p w14:paraId="15046232">
      <w:pPr>
        <w:spacing w:line="276" w:lineRule="auto"/>
        <w:ind w:firstLine="708"/>
        <w:jc w:val="both"/>
        <w:rPr>
          <w:rFonts w:ascii="Times New Roman" w:hAnsi="Times New Roman" w:cs="Times New Roman"/>
          <w:color w:val="auto"/>
          <w:sz w:val="26"/>
          <w:szCs w:val="26"/>
        </w:rPr>
      </w:pPr>
      <w:r>
        <w:rPr>
          <w:rFonts w:ascii="Times New Roman" w:hAnsi="Times New Roman" w:cs="Times New Roman"/>
          <w:color w:val="auto"/>
          <w:sz w:val="26"/>
          <w:szCs w:val="26"/>
        </w:rPr>
        <w:t>В освоении дисциплины «</w:t>
      </w:r>
      <w:r>
        <w:rPr>
          <w:rFonts w:ascii="Times New Roman" w:hAnsi="Times New Roman" w:eastAsia="Times New Roman" w:cs="Times New Roman"/>
          <w:color w:val="auto"/>
          <w:sz w:val="26"/>
          <w:szCs w:val="26"/>
          <w:lang w:eastAsia="ru-RU"/>
        </w:rPr>
        <w:t>Оценка эффективности деятельности органов власти</w:t>
      </w:r>
      <w:r>
        <w:rPr>
          <w:rFonts w:ascii="Times New Roman" w:hAnsi="Times New Roman" w:cs="Times New Roman"/>
          <w:color w:val="auto"/>
          <w:sz w:val="26"/>
          <w:szCs w:val="26"/>
        </w:rPr>
        <w:t>»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14:paraId="6437C9D7">
      <w:pPr>
        <w:spacing w:line="276" w:lineRule="auto"/>
        <w:ind w:firstLine="708"/>
        <w:jc w:val="both"/>
        <w:rPr>
          <w:rFonts w:ascii="Times New Roman" w:hAnsi="Times New Roman" w:cs="Times New Roman"/>
          <w:color w:val="auto"/>
          <w:sz w:val="26"/>
          <w:szCs w:val="26"/>
        </w:rPr>
      </w:pPr>
      <w:r>
        <w:rPr>
          <w:rFonts w:ascii="Times New Roman" w:hAnsi="Times New Roman" w:cs="Times New Roman"/>
          <w:color w:val="auto"/>
          <w:sz w:val="26"/>
          <w:szCs w:val="26"/>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tbl>
      <w:tblPr>
        <w:tblStyle w:val="21"/>
        <w:tblW w:w="93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5"/>
        <w:gridCol w:w="3115"/>
        <w:gridCol w:w="3115"/>
      </w:tblGrid>
      <w:tr w14:paraId="6C3C5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5" w:type="dxa"/>
          </w:tcPr>
          <w:p w14:paraId="4B47275A">
            <w:pPr>
              <w:spacing w:after="0" w:line="276" w:lineRule="auto"/>
              <w:rPr>
                <w:rFonts w:ascii="Times New Roman" w:hAnsi="Times New Roman" w:eastAsia="Times New Roman" w:cs="Times New Roman"/>
                <w:b/>
                <w:i/>
                <w:caps/>
                <w:color w:val="auto"/>
                <w:sz w:val="20"/>
                <w:szCs w:val="20"/>
                <w:lang w:eastAsia="ru-RU"/>
              </w:rPr>
            </w:pPr>
            <w:r>
              <w:rPr>
                <w:rFonts w:ascii="Times New Roman" w:hAnsi="Times New Roman" w:eastAsia="Times New Roman" w:cs="Times New Roman"/>
                <w:b/>
                <w:i/>
                <w:color w:val="auto"/>
                <w:sz w:val="20"/>
                <w:szCs w:val="20"/>
                <w:lang w:eastAsia="ru-RU"/>
              </w:rPr>
              <w:t>для лиц с нарушениями зрения:</w:t>
            </w:r>
          </w:p>
        </w:tc>
        <w:tc>
          <w:tcPr>
            <w:tcW w:w="3115" w:type="dxa"/>
          </w:tcPr>
          <w:p w14:paraId="03BD9744">
            <w:pPr>
              <w:spacing w:after="0" w:line="276" w:lineRule="auto"/>
              <w:rPr>
                <w:rFonts w:ascii="Times New Roman" w:hAnsi="Times New Roman" w:eastAsia="Times New Roman" w:cs="Times New Roman"/>
                <w:b/>
                <w:i/>
                <w:caps/>
                <w:color w:val="auto"/>
                <w:sz w:val="20"/>
                <w:szCs w:val="20"/>
                <w:lang w:eastAsia="ru-RU"/>
              </w:rPr>
            </w:pPr>
            <w:r>
              <w:rPr>
                <w:rFonts w:ascii="Times New Roman" w:hAnsi="Times New Roman" w:eastAsia="Times New Roman" w:cs="Times New Roman"/>
                <w:b/>
                <w:i/>
                <w:color w:val="auto"/>
                <w:sz w:val="20"/>
                <w:szCs w:val="20"/>
                <w:lang w:eastAsia="ru-RU"/>
              </w:rPr>
              <w:t>для лиц с нарушениями слуха:</w:t>
            </w:r>
          </w:p>
        </w:tc>
        <w:tc>
          <w:tcPr>
            <w:tcW w:w="3115" w:type="dxa"/>
          </w:tcPr>
          <w:p w14:paraId="1B60D0F0">
            <w:pPr>
              <w:spacing w:after="0" w:line="276" w:lineRule="auto"/>
              <w:rPr>
                <w:rFonts w:ascii="Times New Roman" w:hAnsi="Times New Roman" w:eastAsia="Times New Roman" w:cs="Times New Roman"/>
                <w:b/>
                <w:i/>
                <w:caps/>
                <w:color w:val="auto"/>
                <w:sz w:val="20"/>
                <w:szCs w:val="20"/>
                <w:lang w:eastAsia="ru-RU"/>
              </w:rPr>
            </w:pPr>
            <w:r>
              <w:rPr>
                <w:rFonts w:ascii="Times New Roman" w:hAnsi="Times New Roman" w:eastAsia="Times New Roman" w:cs="Times New Roman"/>
                <w:b/>
                <w:i/>
                <w:color w:val="auto"/>
                <w:sz w:val="20"/>
                <w:szCs w:val="20"/>
                <w:lang w:eastAsia="ru-RU"/>
              </w:rPr>
              <w:t>для лиц с нарушениями опорно-двигательного аппарата:</w:t>
            </w:r>
          </w:p>
        </w:tc>
      </w:tr>
      <w:tr w14:paraId="32C8D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5" w:type="dxa"/>
          </w:tcPr>
          <w:p w14:paraId="6271A614">
            <w:pPr>
              <w:spacing w:after="0" w:line="276" w:lineRule="auto"/>
              <w:rPr>
                <w:rFonts w:ascii="Times New Roman" w:hAnsi="Times New Roman" w:eastAsia="Times New Roman" w:cs="Times New Roman"/>
                <w:caps/>
                <w:color w:val="auto"/>
                <w:sz w:val="20"/>
                <w:szCs w:val="20"/>
                <w:lang w:eastAsia="ru-RU"/>
              </w:rPr>
            </w:pPr>
            <w:r>
              <w:rPr>
                <w:rFonts w:ascii="Times New Roman" w:hAnsi="Times New Roman" w:eastAsia="Times New Roman" w:cs="Times New Roman"/>
                <w:color w:val="auto"/>
                <w:sz w:val="20"/>
                <w:szCs w:val="20"/>
                <w:lang w:eastAsia="ru-RU"/>
              </w:rPr>
              <w:t xml:space="preserve">– в печатной форме увеличенным шрифтом, </w:t>
            </w:r>
          </w:p>
          <w:p w14:paraId="3CFD27B4">
            <w:pPr>
              <w:spacing w:after="0" w:line="276" w:lineRule="auto"/>
              <w:rPr>
                <w:rFonts w:ascii="Times New Roman" w:hAnsi="Times New Roman" w:eastAsia="Times New Roman" w:cs="Times New Roman"/>
                <w:caps/>
                <w:color w:val="auto"/>
                <w:sz w:val="20"/>
                <w:szCs w:val="20"/>
                <w:lang w:eastAsia="ru-RU"/>
              </w:rPr>
            </w:pPr>
            <w:r>
              <w:rPr>
                <w:rFonts w:ascii="Times New Roman" w:hAnsi="Times New Roman" w:eastAsia="Times New Roman" w:cs="Times New Roman"/>
                <w:color w:val="auto"/>
                <w:sz w:val="20"/>
                <w:szCs w:val="20"/>
                <w:lang w:eastAsia="ru-RU"/>
              </w:rPr>
              <w:t>– в форме электронного документа,</w:t>
            </w:r>
          </w:p>
          <w:p w14:paraId="56E90772">
            <w:pPr>
              <w:spacing w:after="0" w:line="276" w:lineRule="auto"/>
              <w:rPr>
                <w:rFonts w:ascii="Times New Roman" w:hAnsi="Times New Roman" w:eastAsia="Times New Roman" w:cs="Times New Roman"/>
                <w:caps/>
                <w:color w:val="auto"/>
                <w:sz w:val="20"/>
                <w:szCs w:val="20"/>
                <w:lang w:eastAsia="ru-RU"/>
              </w:rPr>
            </w:pPr>
            <w:r>
              <w:rPr>
                <w:rFonts w:ascii="Times New Roman" w:hAnsi="Times New Roman" w:eastAsia="Times New Roman" w:cs="Times New Roman"/>
                <w:color w:val="auto"/>
                <w:sz w:val="20"/>
                <w:szCs w:val="20"/>
                <w:lang w:eastAsia="ru-RU"/>
              </w:rPr>
              <w:t xml:space="preserve"> – в форме аудиофайла.</w:t>
            </w:r>
          </w:p>
        </w:tc>
        <w:tc>
          <w:tcPr>
            <w:tcW w:w="3115" w:type="dxa"/>
          </w:tcPr>
          <w:p w14:paraId="44CF7F33">
            <w:pPr>
              <w:spacing w:after="0" w:line="276" w:lineRule="auto"/>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 в печатной форме,</w:t>
            </w:r>
          </w:p>
          <w:p w14:paraId="674F98BF">
            <w:pPr>
              <w:spacing w:after="0" w:line="276" w:lineRule="auto"/>
              <w:rPr>
                <w:rFonts w:ascii="Times New Roman" w:hAnsi="Times New Roman" w:eastAsia="Times New Roman" w:cs="Times New Roman"/>
                <w:caps/>
                <w:color w:val="auto"/>
                <w:sz w:val="20"/>
                <w:szCs w:val="20"/>
                <w:lang w:eastAsia="ru-RU"/>
              </w:rPr>
            </w:pPr>
            <w:r>
              <w:rPr>
                <w:rFonts w:ascii="Times New Roman" w:hAnsi="Times New Roman" w:eastAsia="Times New Roman" w:cs="Times New Roman"/>
                <w:color w:val="auto"/>
                <w:sz w:val="20"/>
                <w:szCs w:val="20"/>
                <w:lang w:eastAsia="ru-RU"/>
              </w:rPr>
              <w:t xml:space="preserve"> – в форме электронного документа.</w:t>
            </w:r>
          </w:p>
        </w:tc>
        <w:tc>
          <w:tcPr>
            <w:tcW w:w="3115" w:type="dxa"/>
          </w:tcPr>
          <w:p w14:paraId="73A3D3B1">
            <w:pPr>
              <w:spacing w:after="0" w:line="276" w:lineRule="auto"/>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 в печатной форме,</w:t>
            </w:r>
          </w:p>
          <w:p w14:paraId="6EFD1440">
            <w:pPr>
              <w:spacing w:after="0" w:line="276" w:lineRule="auto"/>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 xml:space="preserve">– в форме электронного документа, </w:t>
            </w:r>
          </w:p>
          <w:p w14:paraId="7DFECB44">
            <w:pPr>
              <w:spacing w:after="0" w:line="276" w:lineRule="auto"/>
              <w:rPr>
                <w:rFonts w:ascii="Times New Roman" w:hAnsi="Times New Roman" w:eastAsia="Times New Roman" w:cs="Times New Roman"/>
                <w:caps/>
                <w:color w:val="auto"/>
                <w:sz w:val="20"/>
                <w:szCs w:val="20"/>
                <w:lang w:eastAsia="ru-RU"/>
              </w:rPr>
            </w:pPr>
            <w:r>
              <w:rPr>
                <w:rFonts w:ascii="Times New Roman" w:hAnsi="Times New Roman" w:eastAsia="Times New Roman" w:cs="Times New Roman"/>
                <w:color w:val="auto"/>
                <w:sz w:val="20"/>
                <w:szCs w:val="20"/>
                <w:lang w:eastAsia="ru-RU"/>
              </w:rPr>
              <w:t>– в форме аудиофайла.</w:t>
            </w:r>
          </w:p>
        </w:tc>
      </w:tr>
    </w:tbl>
    <w:p w14:paraId="5F190683">
      <w:pPr>
        <w:widowControl w:val="0"/>
        <w:tabs>
          <w:tab w:val="left" w:pos="426"/>
        </w:tabs>
        <w:suppressAutoHyphens/>
        <w:autoSpaceDE w:val="0"/>
        <w:autoSpaceDN w:val="0"/>
        <w:adjustRightInd w:val="0"/>
        <w:spacing w:after="0" w:line="276" w:lineRule="auto"/>
        <w:jc w:val="center"/>
        <w:rPr>
          <w:rFonts w:ascii="Times New Roman" w:hAnsi="Times New Roman" w:eastAsia="Times New Roman" w:cs="Times New Roman"/>
          <w:b/>
          <w:caps/>
          <w:color w:val="auto"/>
          <w:sz w:val="28"/>
          <w:szCs w:val="28"/>
          <w:lang w:eastAsia="ru-RU"/>
        </w:rPr>
      </w:pPr>
    </w:p>
    <w:p w14:paraId="5E1BC2D4">
      <w:pPr>
        <w:widowControl w:val="0"/>
        <w:tabs>
          <w:tab w:val="left" w:pos="426"/>
        </w:tabs>
        <w:suppressAutoHyphens/>
        <w:autoSpaceDE w:val="0"/>
        <w:autoSpaceDN w:val="0"/>
        <w:adjustRightInd w:val="0"/>
        <w:spacing w:after="0" w:line="276" w:lineRule="auto"/>
        <w:jc w:val="both"/>
        <w:rPr>
          <w:rFonts w:ascii="Times New Roman" w:hAnsi="Times New Roman" w:eastAsia="Times New Roman" w:cs="Times New Roman"/>
          <w:b/>
          <w:caps/>
          <w:color w:val="auto"/>
          <w:sz w:val="26"/>
          <w:szCs w:val="26"/>
          <w:lang w:eastAsia="ru-RU"/>
        </w:rPr>
      </w:pPr>
      <w:r>
        <w:rPr>
          <w:rFonts w:ascii="Times New Roman" w:hAnsi="Times New Roman" w:eastAsia="Times New Roman" w:cs="Times New Roman"/>
          <w:b/>
          <w:caps/>
          <w:color w:val="auto"/>
          <w:sz w:val="26"/>
          <w:szCs w:val="26"/>
          <w:lang w:eastAsia="ru-RU"/>
        </w:rPr>
        <w:t>7. ПЕРЕЧЕНЬ ИНФОРМАЦИОННЫХ ТЕХНОЛОГИЙ И ПРОГРАММНОГО ОБЕСПЕЧЕНИЯ</w:t>
      </w:r>
    </w:p>
    <w:p w14:paraId="6A0E26CA">
      <w:pPr>
        <w:spacing w:after="0" w:line="276"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 Office 2013; антивирусное программное обеспечение eset ENDPOINT ANTIVIRUS; 1С: Бухгалтерия-8-Комплект для обучения в высших и средних учебных заведениях и электронно-библиотечная система (ЭБС) www.znanium.com. </w:t>
      </w:r>
    </w:p>
    <w:p w14:paraId="3BF3032D">
      <w:pPr>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Zoom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14:paraId="74CDAF7C">
      <w:pPr>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Zoom);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14:paraId="11D21598">
      <w:pPr>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14:paraId="43933146">
      <w:pPr>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 в изучении учебных дисциплин;</w:t>
      </w:r>
    </w:p>
    <w:p w14:paraId="00D62818">
      <w:pPr>
        <w:tabs>
          <w:tab w:val="left" w:pos="426"/>
        </w:tabs>
        <w:suppressAutoHyphens/>
        <w:spacing w:after="0" w:line="276" w:lineRule="auto"/>
        <w:jc w:val="both"/>
        <w:rPr>
          <w:rFonts w:ascii="Times New Roman" w:hAnsi="Times New Roman" w:eastAsia="Times New Roman" w:cs="Times New Roman"/>
          <w:b/>
          <w:color w:val="auto"/>
          <w:sz w:val="26"/>
          <w:szCs w:val="26"/>
          <w:lang w:eastAsia="ru-RU"/>
        </w:rPr>
      </w:pPr>
    </w:p>
    <w:p w14:paraId="32CCD625">
      <w:pPr>
        <w:tabs>
          <w:tab w:val="left" w:pos="426"/>
        </w:tabs>
        <w:suppressAutoHyphens/>
        <w:spacing w:after="0" w:line="276" w:lineRule="auto"/>
        <w:jc w:val="both"/>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8. МАТЕРИАЛЬНО-ТЕХНИЧЕСКОЕ ОБЕСПЕЧЕНИЕ ДИСЦИПЛИНЫ</w:t>
      </w:r>
    </w:p>
    <w:p w14:paraId="77401079">
      <w:pPr>
        <w:widowControl w:val="0"/>
        <w:kinsoku w:val="0"/>
        <w:overflowPunct w:val="0"/>
        <w:autoSpaceDE w:val="0"/>
        <w:autoSpaceDN w:val="0"/>
        <w:adjustRightInd w:val="0"/>
        <w:spacing w:after="0" w:line="276" w:lineRule="auto"/>
        <w:ind w:right="123"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Для обеспечения подготовки студента по направлению 38.03.02.</w:t>
      </w:r>
      <w:r>
        <w:rPr>
          <w:rFonts w:ascii="Times New Roman" w:hAnsi="Times New Roman" w:eastAsia="Times New Roman" w:cs="Times New Roman"/>
          <w:color w:val="auto"/>
          <w:spacing w:val="-16"/>
          <w:sz w:val="26"/>
          <w:szCs w:val="26"/>
          <w:lang w:eastAsia="ru-RU"/>
        </w:rPr>
        <w:t xml:space="preserve"> </w:t>
      </w:r>
      <w:r>
        <w:rPr>
          <w:rFonts w:ascii="Times New Roman" w:hAnsi="Times New Roman" w:eastAsia="Times New Roman" w:cs="Times New Roman"/>
          <w:color w:val="auto"/>
          <w:sz w:val="26"/>
          <w:szCs w:val="26"/>
          <w:lang w:eastAsia="ru-RU"/>
        </w:rPr>
        <w:t>«Менеджмент» в «Дальневосточном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создана необходимая информационная база, и обеспечен доступ студентов к различным сетевым источникам информации, включая Интернет, что способствует эффективному получению профессиональных навыков по дисциплине.</w:t>
      </w:r>
    </w:p>
    <w:p w14:paraId="6FC4DECA">
      <w:pPr>
        <w:widowControl w:val="0"/>
        <w:kinsoku w:val="0"/>
        <w:overflowPunct w:val="0"/>
        <w:autoSpaceDE w:val="0"/>
        <w:autoSpaceDN w:val="0"/>
        <w:adjustRightInd w:val="0"/>
        <w:spacing w:after="0" w:line="276" w:lineRule="auto"/>
        <w:ind w:right="117"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Имеются специально оборудованные аудитории (каб210), оснащённые видеопроекционным оборудованием для презентаций, средствами звуковоспроизведения (мультимедийным проектором BenQ), экраном для проектора (каб.513),библиотека, читальный зал с выходом в Интернет. При необходимости используется каб. №107 - кабинет для инвалидов и лиц с ограниченными возможностями здоровья.</w:t>
      </w:r>
    </w:p>
    <w:p w14:paraId="6EA3D21B">
      <w:pPr>
        <w:widowControl w:val="0"/>
        <w:kinsoku w:val="0"/>
        <w:overflowPunct w:val="0"/>
        <w:autoSpaceDE w:val="0"/>
        <w:autoSpaceDN w:val="0"/>
        <w:adjustRightInd w:val="0"/>
        <w:spacing w:after="0" w:line="276" w:lineRule="auto"/>
        <w:ind w:right="117"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Освоение дисциплины</w:t>
      </w:r>
      <w:r>
        <w:rPr>
          <w:rFonts w:ascii="Times New Roman" w:hAnsi="Times New Roman" w:eastAsia="Calibri" w:cs="Times New Roman"/>
          <w:color w:val="auto"/>
          <w:sz w:val="26"/>
          <w:szCs w:val="26"/>
        </w:rPr>
        <w:t xml:space="preserve"> (</w:t>
      </w:r>
      <w:r>
        <w:rPr>
          <w:rFonts w:ascii="Times New Roman" w:hAnsi="Times New Roman" w:eastAsia="Times New Roman" w:cs="Times New Roman"/>
          <w:color w:val="auto"/>
          <w:sz w:val="26"/>
          <w:szCs w:val="26"/>
          <w:lang w:eastAsia="ru-RU"/>
        </w:rPr>
        <w:t>проведение занятий лекционного типа, практических (семинарских) занятий, групповых и индивидуальных консультаций, текущего контроля и промежуточной аттестации) осуществляется в учебной аудитории № 406 с комплектом учебной мебели, рассчитанной на 25 - 30 студентов, оборудованной наглядными пособиями, доской аудиторной, мультимедийным комплексом и экраном для демонстрации слайдовых презентаций и иных необходимых</w:t>
      </w:r>
      <w:r>
        <w:rPr>
          <w:rFonts w:ascii="Times New Roman" w:hAnsi="Times New Roman" w:eastAsia="Times New Roman" w:cs="Times New Roman"/>
          <w:color w:val="auto"/>
          <w:spacing w:val="-6"/>
          <w:sz w:val="26"/>
          <w:szCs w:val="26"/>
          <w:lang w:eastAsia="ru-RU"/>
        </w:rPr>
        <w:t xml:space="preserve"> </w:t>
      </w:r>
      <w:r>
        <w:rPr>
          <w:rFonts w:ascii="Times New Roman" w:hAnsi="Times New Roman" w:eastAsia="Times New Roman" w:cs="Times New Roman"/>
          <w:color w:val="auto"/>
          <w:sz w:val="26"/>
          <w:szCs w:val="26"/>
          <w:lang w:eastAsia="ru-RU"/>
        </w:rPr>
        <w:t>материалов. Для самостоятельной работы обучающихся, в т.ч. для подготовки курсовых и выпускных квалификационных работ - учебные аудитории № 415 (научно-исследовательская лаборатория), 202(типография), 206(электронный читальный зал):</w:t>
      </w:r>
    </w:p>
    <w:p w14:paraId="1DC05736">
      <w:pPr>
        <w:widowControl w:val="0"/>
        <w:kinsoku w:val="0"/>
        <w:overflowPunct w:val="0"/>
        <w:autoSpaceDE w:val="0"/>
        <w:autoSpaceDN w:val="0"/>
        <w:adjustRightInd w:val="0"/>
        <w:spacing w:after="0" w:line="276" w:lineRule="auto"/>
        <w:ind w:right="117"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w:t>
      </w: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наглядные пособия;</w:t>
      </w:r>
      <w:r>
        <w:rPr>
          <w:rFonts w:ascii="Times New Roman" w:hAnsi="Times New Roman" w:eastAsia="Times New Roman" w:cs="Times New Roman"/>
          <w:color w:val="auto"/>
          <w:sz w:val="26"/>
          <w:szCs w:val="26"/>
          <w:lang w:eastAsia="ru-RU"/>
        </w:rPr>
        <w:tab/>
      </w:r>
    </w:p>
    <w:p w14:paraId="76DE80C4">
      <w:pPr>
        <w:widowControl w:val="0"/>
        <w:kinsoku w:val="0"/>
        <w:overflowPunct w:val="0"/>
        <w:autoSpaceDE w:val="0"/>
        <w:autoSpaceDN w:val="0"/>
        <w:adjustRightInd w:val="0"/>
        <w:spacing w:after="0" w:line="276" w:lineRule="auto"/>
        <w:ind w:right="117"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w:t>
      </w: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доска аудиторная;</w:t>
      </w:r>
    </w:p>
    <w:p w14:paraId="50FECA5A">
      <w:pPr>
        <w:widowControl w:val="0"/>
        <w:kinsoku w:val="0"/>
        <w:overflowPunct w:val="0"/>
        <w:autoSpaceDE w:val="0"/>
        <w:autoSpaceDN w:val="0"/>
        <w:adjustRightInd w:val="0"/>
        <w:spacing w:after="0" w:line="276" w:lineRule="auto"/>
        <w:ind w:right="117"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w:t>
      </w: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мультимедийное оборудование (ноутбук, проектор).</w:t>
      </w:r>
    </w:p>
    <w:p w14:paraId="59A5AEF1">
      <w:pPr>
        <w:widowControl w:val="0"/>
        <w:kinsoku w:val="0"/>
        <w:overflowPunct w:val="0"/>
        <w:autoSpaceDE w:val="0"/>
        <w:autoSpaceDN w:val="0"/>
        <w:adjustRightInd w:val="0"/>
        <w:spacing w:after="0" w:line="276" w:lineRule="auto"/>
        <w:ind w:right="117"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Учебные 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14:paraId="443541FF">
      <w:pPr>
        <w:widowControl w:val="0"/>
        <w:kinsoku w:val="0"/>
        <w:overflowPunct w:val="0"/>
        <w:autoSpaceDE w:val="0"/>
        <w:autoSpaceDN w:val="0"/>
        <w:adjustRightInd w:val="0"/>
        <w:spacing w:after="0" w:line="276" w:lineRule="auto"/>
        <w:ind w:right="117"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В соответствии содержанием теоретической и практической части курса</w:t>
      </w:r>
      <w:r>
        <w:rPr>
          <w:rFonts w:ascii="Times New Roman" w:hAnsi="Times New Roman" w:eastAsia="Times New Roman" w:cs="Times New Roman"/>
          <w:color w:val="auto"/>
          <w:spacing w:val="-13"/>
          <w:sz w:val="26"/>
          <w:szCs w:val="26"/>
          <w:lang w:eastAsia="ru-RU"/>
        </w:rPr>
        <w:t xml:space="preserve"> </w:t>
      </w:r>
      <w:r>
        <w:rPr>
          <w:rFonts w:ascii="Times New Roman" w:hAnsi="Times New Roman" w:eastAsia="Times New Roman" w:cs="Times New Roman"/>
          <w:color w:val="auto"/>
          <w:sz w:val="26"/>
          <w:szCs w:val="26"/>
          <w:lang w:eastAsia="ru-RU"/>
        </w:rPr>
        <w:t>используется</w:t>
      </w:r>
      <w:r>
        <w:rPr>
          <w:rFonts w:ascii="Times New Roman" w:hAnsi="Times New Roman" w:eastAsia="Times New Roman" w:cs="Times New Roman"/>
          <w:color w:val="auto"/>
          <w:spacing w:val="-13"/>
          <w:sz w:val="26"/>
          <w:szCs w:val="26"/>
          <w:lang w:eastAsia="ru-RU"/>
        </w:rPr>
        <w:t xml:space="preserve"> </w:t>
      </w:r>
      <w:r>
        <w:rPr>
          <w:rFonts w:ascii="Times New Roman" w:hAnsi="Times New Roman" w:eastAsia="Times New Roman" w:cs="Times New Roman"/>
          <w:color w:val="auto"/>
          <w:sz w:val="26"/>
          <w:szCs w:val="26"/>
          <w:lang w:eastAsia="ru-RU"/>
        </w:rPr>
        <w:t>научная</w:t>
      </w:r>
      <w:r>
        <w:rPr>
          <w:rFonts w:ascii="Times New Roman" w:hAnsi="Times New Roman" w:eastAsia="Times New Roman" w:cs="Times New Roman"/>
          <w:color w:val="auto"/>
          <w:spacing w:val="-13"/>
          <w:sz w:val="26"/>
          <w:szCs w:val="26"/>
          <w:lang w:eastAsia="ru-RU"/>
        </w:rPr>
        <w:t xml:space="preserve"> </w:t>
      </w:r>
      <w:r>
        <w:rPr>
          <w:rFonts w:ascii="Times New Roman" w:hAnsi="Times New Roman" w:eastAsia="Times New Roman" w:cs="Times New Roman"/>
          <w:color w:val="auto"/>
          <w:sz w:val="26"/>
          <w:szCs w:val="26"/>
          <w:lang w:eastAsia="ru-RU"/>
        </w:rPr>
        <w:t>литература,</w:t>
      </w:r>
      <w:r>
        <w:rPr>
          <w:rFonts w:ascii="Times New Roman" w:hAnsi="Times New Roman" w:eastAsia="Times New Roman" w:cs="Times New Roman"/>
          <w:color w:val="auto"/>
          <w:spacing w:val="-14"/>
          <w:sz w:val="26"/>
          <w:szCs w:val="26"/>
          <w:lang w:eastAsia="ru-RU"/>
        </w:rPr>
        <w:t xml:space="preserve"> </w:t>
      </w:r>
      <w:r>
        <w:rPr>
          <w:rFonts w:ascii="Times New Roman" w:hAnsi="Times New Roman" w:eastAsia="Times New Roman" w:cs="Times New Roman"/>
          <w:color w:val="auto"/>
          <w:sz w:val="26"/>
          <w:szCs w:val="26"/>
          <w:lang w:eastAsia="ru-RU"/>
        </w:rPr>
        <w:t>электронные</w:t>
      </w:r>
      <w:r>
        <w:rPr>
          <w:rFonts w:ascii="Times New Roman" w:hAnsi="Times New Roman" w:eastAsia="Times New Roman" w:cs="Times New Roman"/>
          <w:color w:val="auto"/>
          <w:spacing w:val="-16"/>
          <w:sz w:val="26"/>
          <w:szCs w:val="26"/>
          <w:lang w:eastAsia="ru-RU"/>
        </w:rPr>
        <w:t xml:space="preserve"> </w:t>
      </w:r>
      <w:r>
        <w:rPr>
          <w:rFonts w:ascii="Times New Roman" w:hAnsi="Times New Roman" w:eastAsia="Times New Roman" w:cs="Times New Roman"/>
          <w:color w:val="auto"/>
          <w:sz w:val="26"/>
          <w:szCs w:val="26"/>
          <w:lang w:eastAsia="ru-RU"/>
        </w:rPr>
        <w:t>ресурсы,</w:t>
      </w:r>
      <w:r>
        <w:rPr>
          <w:rFonts w:ascii="Times New Roman" w:hAnsi="Times New Roman" w:eastAsia="Times New Roman" w:cs="Times New Roman"/>
          <w:color w:val="auto"/>
          <w:spacing w:val="-14"/>
          <w:sz w:val="26"/>
          <w:szCs w:val="26"/>
          <w:lang w:eastAsia="ru-RU"/>
        </w:rPr>
        <w:t xml:space="preserve"> </w:t>
      </w:r>
      <w:r>
        <w:rPr>
          <w:rFonts w:ascii="Times New Roman" w:hAnsi="Times New Roman" w:eastAsia="Times New Roman" w:cs="Times New Roman"/>
          <w:color w:val="auto"/>
          <w:sz w:val="26"/>
          <w:szCs w:val="26"/>
          <w:lang w:eastAsia="ru-RU"/>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Pr>
          <w:rFonts w:ascii="Times New Roman" w:hAnsi="Times New Roman" w:eastAsia="Times New Roman" w:cs="Times New Roman"/>
          <w:color w:val="auto"/>
          <w:spacing w:val="-14"/>
          <w:sz w:val="26"/>
          <w:szCs w:val="26"/>
          <w:lang w:eastAsia="ru-RU"/>
        </w:rPr>
        <w:t xml:space="preserve"> </w:t>
      </w:r>
      <w:r>
        <w:rPr>
          <w:rFonts w:ascii="Times New Roman" w:hAnsi="Times New Roman" w:eastAsia="Times New Roman" w:cs="Times New Roman"/>
          <w:color w:val="auto"/>
          <w:sz w:val="26"/>
          <w:szCs w:val="26"/>
          <w:lang w:eastAsia="ru-RU"/>
        </w:rPr>
        <w:t>практику.</w:t>
      </w:r>
    </w:p>
    <w:p w14:paraId="4A31A36F">
      <w:pPr>
        <w:widowControl w:val="0"/>
        <w:kinsoku w:val="0"/>
        <w:overflowPunct w:val="0"/>
        <w:autoSpaceDE w:val="0"/>
        <w:autoSpaceDN w:val="0"/>
        <w:adjustRightInd w:val="0"/>
        <w:spacing w:after="0" w:line="276" w:lineRule="auto"/>
        <w:ind w:right="121"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Обучение инвалидов и лиц с ограниченными возможностями здоровья осуществляется с применением следующего специального оборудования:</w:t>
      </w:r>
    </w:p>
    <w:p w14:paraId="6D57C452">
      <w:pPr>
        <w:widowControl w:val="0"/>
        <w:kinsoku w:val="0"/>
        <w:overflowPunct w:val="0"/>
        <w:autoSpaceDE w:val="0"/>
        <w:autoSpaceDN w:val="0"/>
        <w:adjustRightInd w:val="0"/>
        <w:spacing w:after="0" w:line="276" w:lineRule="auto"/>
        <w:ind w:right="123"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а) для лиц с нарушением слуха (акустический усилитель и</w:t>
      </w:r>
      <w:r>
        <w:rPr>
          <w:rFonts w:ascii="Times New Roman" w:hAnsi="Times New Roman" w:eastAsia="Times New Roman" w:cs="Times New Roman"/>
          <w:color w:val="auto"/>
          <w:spacing w:val="-21"/>
          <w:sz w:val="26"/>
          <w:szCs w:val="26"/>
          <w:lang w:eastAsia="ru-RU"/>
        </w:rPr>
        <w:t xml:space="preserve"> </w:t>
      </w:r>
      <w:r>
        <w:rPr>
          <w:rFonts w:ascii="Times New Roman" w:hAnsi="Times New Roman" w:eastAsia="Times New Roman" w:cs="Times New Roman"/>
          <w:color w:val="auto"/>
          <w:sz w:val="26"/>
          <w:szCs w:val="26"/>
          <w:lang w:eastAsia="ru-RU"/>
        </w:rPr>
        <w:t>колонки, мультимедийный</w:t>
      </w:r>
      <w:r>
        <w:rPr>
          <w:rFonts w:ascii="Times New Roman" w:hAnsi="Times New Roman" w:eastAsia="Times New Roman" w:cs="Times New Roman"/>
          <w:color w:val="auto"/>
          <w:spacing w:val="-8"/>
          <w:sz w:val="26"/>
          <w:szCs w:val="26"/>
          <w:lang w:eastAsia="ru-RU"/>
        </w:rPr>
        <w:t xml:space="preserve"> </w:t>
      </w:r>
      <w:r>
        <w:rPr>
          <w:rFonts w:ascii="Times New Roman" w:hAnsi="Times New Roman" w:eastAsia="Times New Roman" w:cs="Times New Roman"/>
          <w:color w:val="auto"/>
          <w:sz w:val="26"/>
          <w:szCs w:val="26"/>
          <w:lang w:eastAsia="ru-RU"/>
        </w:rPr>
        <w:t>проектор);</w:t>
      </w:r>
    </w:p>
    <w:p w14:paraId="5B136650">
      <w:pPr>
        <w:widowControl w:val="0"/>
        <w:kinsoku w:val="0"/>
        <w:overflowPunct w:val="0"/>
        <w:autoSpaceDE w:val="0"/>
        <w:autoSpaceDN w:val="0"/>
        <w:adjustRightInd w:val="0"/>
        <w:spacing w:after="0" w:line="276" w:lineRule="auto"/>
        <w:ind w:right="123"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б) для лиц с нарушением зрения (мультимедийный</w:t>
      </w:r>
      <w:r>
        <w:rPr>
          <w:rFonts w:ascii="Times New Roman" w:hAnsi="Times New Roman" w:eastAsia="Times New Roman" w:cs="Times New Roman"/>
          <w:color w:val="auto"/>
          <w:spacing w:val="-28"/>
          <w:sz w:val="26"/>
          <w:szCs w:val="26"/>
          <w:lang w:eastAsia="ru-RU"/>
        </w:rPr>
        <w:t xml:space="preserve"> </w:t>
      </w:r>
      <w:r>
        <w:rPr>
          <w:rFonts w:ascii="Times New Roman" w:hAnsi="Times New Roman" w:eastAsia="Times New Roman" w:cs="Times New Roman"/>
          <w:color w:val="auto"/>
          <w:sz w:val="26"/>
          <w:szCs w:val="26"/>
          <w:lang w:eastAsia="ru-RU"/>
        </w:rPr>
        <w:t>проектор (использование презентаций с укрупненным</w:t>
      </w:r>
      <w:r>
        <w:rPr>
          <w:rFonts w:ascii="Times New Roman" w:hAnsi="Times New Roman" w:eastAsia="Times New Roman" w:cs="Times New Roman"/>
          <w:color w:val="auto"/>
          <w:spacing w:val="-19"/>
          <w:sz w:val="26"/>
          <w:szCs w:val="26"/>
          <w:lang w:eastAsia="ru-RU"/>
        </w:rPr>
        <w:t xml:space="preserve"> </w:t>
      </w:r>
      <w:r>
        <w:rPr>
          <w:rFonts w:ascii="Times New Roman" w:hAnsi="Times New Roman" w:eastAsia="Times New Roman" w:cs="Times New Roman"/>
          <w:color w:val="auto"/>
          <w:sz w:val="26"/>
          <w:szCs w:val="26"/>
          <w:lang w:eastAsia="ru-RU"/>
        </w:rPr>
        <w:t>текстом);</w:t>
      </w:r>
    </w:p>
    <w:p w14:paraId="1248F3E4">
      <w:pPr>
        <w:spacing w:after="0" w:line="276" w:lineRule="auto"/>
        <w:ind w:firstLine="709"/>
        <w:jc w:val="both"/>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color w:val="auto"/>
          <w:sz w:val="26"/>
          <w:szCs w:val="26"/>
          <w:lang w:eastAsia="ru-RU"/>
        </w:rPr>
        <w:t>в) для лиц с нарушением опорно - двигательного аппарата (персональные мобильные</w:t>
      </w:r>
      <w:r>
        <w:rPr>
          <w:rFonts w:ascii="Times New Roman" w:hAnsi="Times New Roman" w:eastAsia="Times New Roman" w:cs="Times New Roman"/>
          <w:color w:val="auto"/>
          <w:spacing w:val="-10"/>
          <w:sz w:val="26"/>
          <w:szCs w:val="26"/>
          <w:lang w:eastAsia="ru-RU"/>
        </w:rPr>
        <w:t xml:space="preserve"> </w:t>
      </w:r>
      <w:r>
        <w:rPr>
          <w:rFonts w:ascii="Times New Roman" w:hAnsi="Times New Roman" w:eastAsia="Times New Roman" w:cs="Times New Roman"/>
          <w:color w:val="auto"/>
          <w:sz w:val="26"/>
          <w:szCs w:val="26"/>
          <w:lang w:eastAsia="ru-RU"/>
        </w:rPr>
        <w:t>компьютеры-ноутбуки).</w:t>
      </w:r>
    </w:p>
    <w:p w14:paraId="13C129BA">
      <w:pPr>
        <w:keepNext/>
        <w:spacing w:after="0" w:line="276" w:lineRule="auto"/>
        <w:jc w:val="both"/>
        <w:outlineLvl w:val="5"/>
        <w:rPr>
          <w:rFonts w:ascii="Times New Roman" w:hAnsi="Times New Roman" w:eastAsia="Times New Roman" w:cs="Times New Roman"/>
          <w:b/>
          <w:color w:val="auto"/>
          <w:sz w:val="26"/>
          <w:szCs w:val="26"/>
          <w:lang w:eastAsia="ru-RU"/>
        </w:rPr>
      </w:pPr>
    </w:p>
    <w:p w14:paraId="746A8B60">
      <w:pPr>
        <w:spacing w:after="0" w:line="276" w:lineRule="auto"/>
        <w:jc w:val="center"/>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9. БИБЛИОГРАФИЧЕСКИЙ СПИСОК</w:t>
      </w:r>
    </w:p>
    <w:p w14:paraId="3671D4AB">
      <w:pPr>
        <w:spacing w:after="0" w:line="276" w:lineRule="auto"/>
        <w:jc w:val="both"/>
        <w:rPr>
          <w:rFonts w:ascii="Times New Roman" w:hAnsi="Times New Roman" w:eastAsia="Times New Roman" w:cs="Times New Roman"/>
          <w:b/>
          <w:bCs/>
          <w:i/>
          <w:color w:val="auto"/>
          <w:sz w:val="26"/>
          <w:szCs w:val="26"/>
          <w:lang w:eastAsia="ru-RU"/>
        </w:rPr>
      </w:pPr>
      <w:r>
        <w:rPr>
          <w:rFonts w:ascii="Times New Roman" w:hAnsi="Times New Roman" w:eastAsia="Times New Roman" w:cs="Times New Roman"/>
          <w:b/>
          <w:bCs/>
          <w:i/>
          <w:color w:val="auto"/>
          <w:sz w:val="26"/>
          <w:szCs w:val="26"/>
          <w:lang w:eastAsia="ru-RU"/>
        </w:rPr>
        <w:t>Основная литература:</w:t>
      </w:r>
    </w:p>
    <w:p w14:paraId="47F86216">
      <w:pPr>
        <w:pStyle w:val="24"/>
        <w:spacing w:line="276" w:lineRule="auto"/>
        <w:ind w:left="0" w:firstLine="709"/>
        <w:jc w:val="both"/>
        <w:rPr>
          <w:color w:val="auto"/>
          <w:sz w:val="26"/>
          <w:szCs w:val="26"/>
          <w:lang w:eastAsia="ar-SA"/>
        </w:rPr>
      </w:pPr>
      <w:r>
        <w:rPr>
          <w:color w:val="auto"/>
          <w:sz w:val="26"/>
          <w:szCs w:val="26"/>
          <w:lang w:eastAsia="ar-SA"/>
        </w:rPr>
        <w:t>Государственная и муниципальная служба : учеб. пособие / Г.М. Шамарова, Н.М. Куршиева. — М. : ИНФРА-М, 2018.— 208 с. — (Высшее образование:) . —http://znanium.com/catalog/product/9500</w:t>
      </w:r>
    </w:p>
    <w:p w14:paraId="1ED7C827">
      <w:pPr>
        <w:pStyle w:val="24"/>
        <w:numPr>
          <w:ilvl w:val="0"/>
          <w:numId w:val="4"/>
        </w:numPr>
        <w:spacing w:line="276" w:lineRule="auto"/>
        <w:ind w:left="0" w:firstLine="709"/>
        <w:jc w:val="both"/>
        <w:rPr>
          <w:color w:val="auto"/>
          <w:sz w:val="26"/>
          <w:szCs w:val="26"/>
          <w:lang w:eastAsia="ar-SA"/>
        </w:rPr>
      </w:pPr>
      <w:r>
        <w:rPr>
          <w:color w:val="auto"/>
          <w:sz w:val="26"/>
          <w:szCs w:val="26"/>
          <w:lang w:eastAsia="ar-SA"/>
        </w:rPr>
        <w:t xml:space="preserve">Государственное и муниципальное управление : учебник / под ред. Н. И. Захарова. — Москва : ИНФРА-М, 2019. — 288 с. + Доп. материалы [Электронный ресурс]. — (Высшее образование: Бакалавриат). - ISBN 978-5-16-009194-5. - Текст : электронный. - URL: https://znanium.com/catalog/product/992997 </w:t>
      </w:r>
    </w:p>
    <w:p w14:paraId="572631B2">
      <w:pPr>
        <w:pStyle w:val="24"/>
        <w:numPr>
          <w:ilvl w:val="0"/>
          <w:numId w:val="4"/>
        </w:numPr>
        <w:spacing w:line="276" w:lineRule="auto"/>
        <w:ind w:left="0" w:firstLine="709"/>
        <w:jc w:val="both"/>
        <w:rPr>
          <w:color w:val="auto"/>
          <w:sz w:val="26"/>
          <w:szCs w:val="26"/>
          <w:lang w:eastAsia="ar-SA"/>
        </w:rPr>
      </w:pPr>
      <w:r>
        <w:rPr>
          <w:color w:val="auto"/>
          <w:sz w:val="26"/>
          <w:szCs w:val="26"/>
          <w:lang w:eastAsia="ar-SA"/>
        </w:rPr>
        <w:t xml:space="preserve">Садовников, Г. Д. Конституционно-правовой статус органов законодательной и исполнительной власти субъектов РФ : Учебник для магистратуры / Садовников Г. Д. - Москва : Юр. Норма, НИЦ ИНФРА-М, 2018. - 128 с. - ISBN 978-5-91768-671-4. - Текст : электронный. - URL: https://znanium.com/catalog/product/939547 </w:t>
      </w:r>
    </w:p>
    <w:p w14:paraId="6F4D55F9">
      <w:pPr>
        <w:pStyle w:val="24"/>
        <w:numPr>
          <w:ilvl w:val="0"/>
          <w:numId w:val="4"/>
        </w:numPr>
        <w:spacing w:line="276" w:lineRule="auto"/>
        <w:ind w:left="0" w:firstLine="709"/>
        <w:jc w:val="both"/>
        <w:rPr>
          <w:color w:val="auto"/>
          <w:sz w:val="26"/>
          <w:szCs w:val="26"/>
          <w:lang w:eastAsia="ar-SA"/>
        </w:rPr>
      </w:pPr>
      <w:r>
        <w:rPr>
          <w:color w:val="auto"/>
          <w:sz w:val="26"/>
          <w:szCs w:val="26"/>
          <w:lang w:eastAsia="ar-SA"/>
        </w:rPr>
        <w:t xml:space="preserve">Система органов государственной власти России: учеб. пособие для студентов вузов, обучающихся по специальностям «Юриспруденция», «Политология», «Государственное и муниципальное управление» / Б.Н. Габричидзе [и др.]. — 3-е изд., перераб. и доп. - М. : ЮНИТИ-ДАНА, 2017. -479 с. — (Серия «Magister»). - ISBN 978-5-238-02419-6. - Текст : электронный. - URL: https://znanium.com/catalog/product/1028657 </w:t>
      </w:r>
    </w:p>
    <w:p w14:paraId="04E82945">
      <w:pPr>
        <w:pStyle w:val="24"/>
        <w:numPr>
          <w:ilvl w:val="0"/>
          <w:numId w:val="4"/>
        </w:numPr>
        <w:spacing w:line="276" w:lineRule="auto"/>
        <w:ind w:left="0" w:firstLine="709"/>
        <w:jc w:val="both"/>
        <w:rPr>
          <w:rFonts w:eastAsia="Times New Roman"/>
          <w:b/>
          <w:bCs/>
          <w:color w:val="auto"/>
          <w:sz w:val="26"/>
          <w:szCs w:val="26"/>
        </w:rPr>
      </w:pPr>
      <w:r>
        <w:rPr>
          <w:color w:val="auto"/>
          <w:sz w:val="26"/>
          <w:szCs w:val="26"/>
          <w:lang w:eastAsia="ar-SA"/>
        </w:rPr>
        <w:t xml:space="preserve">Цыпин, И. С. Государственное регулирование экономики : учебник / И.С. Цыпин, В.Р. Веснин. — Москва : ИНФРА-М, 2019. — 296 с. + Доп. материалы [Электронный ресурс; Режим доступа http://new.znanium.com]. — (Высшее образование: Бакалавриат). — www.dx.doi.org/10.12737/11542. - ISBN 978-5-16-006866-4. - Текст : электронный. - URL: https://znanium.com/catalog/product/1020228 </w:t>
      </w:r>
    </w:p>
    <w:p w14:paraId="598400A0">
      <w:pPr>
        <w:pStyle w:val="24"/>
        <w:spacing w:line="276" w:lineRule="auto"/>
        <w:ind w:left="0"/>
        <w:jc w:val="both"/>
        <w:rPr>
          <w:rFonts w:eastAsia="Times New Roman"/>
          <w:b/>
          <w:bCs/>
          <w:i/>
          <w:color w:val="auto"/>
          <w:sz w:val="26"/>
          <w:szCs w:val="26"/>
        </w:rPr>
      </w:pPr>
      <w:r>
        <w:rPr>
          <w:rFonts w:eastAsia="Times New Roman"/>
          <w:b/>
          <w:bCs/>
          <w:i/>
          <w:color w:val="auto"/>
          <w:sz w:val="26"/>
          <w:szCs w:val="26"/>
        </w:rPr>
        <w:t>Дополнительная литература:</w:t>
      </w:r>
    </w:p>
    <w:p w14:paraId="3818DBAF">
      <w:pPr>
        <w:pStyle w:val="24"/>
        <w:numPr>
          <w:ilvl w:val="0"/>
          <w:numId w:val="5"/>
        </w:numPr>
        <w:spacing w:line="276" w:lineRule="auto"/>
        <w:ind w:left="0" w:firstLine="0"/>
        <w:jc w:val="both"/>
        <w:rPr>
          <w:rFonts w:eastAsia="Times New Roman"/>
          <w:color w:val="auto"/>
          <w:sz w:val="26"/>
          <w:szCs w:val="26"/>
        </w:rPr>
      </w:pPr>
      <w:r>
        <w:rPr>
          <w:color w:val="auto"/>
          <w:sz w:val="26"/>
          <w:szCs w:val="26"/>
        </w:rPr>
        <w:t xml:space="preserve">Государственное и муниципальное управление / Крупенков В.В., Мамедова Н.А., Мельников А.А. - Москва :НИЦ ИНФРА-М, 2016. - 335 с.ISBN 978-5-16-105178-8 (online). - Текст : электронный. - URL: https://znanium.com/catalog/product/614993 </w:t>
      </w:r>
    </w:p>
    <w:p w14:paraId="2CB08F15">
      <w:pPr>
        <w:pStyle w:val="24"/>
        <w:numPr>
          <w:ilvl w:val="0"/>
          <w:numId w:val="5"/>
        </w:numPr>
        <w:spacing w:line="276" w:lineRule="auto"/>
        <w:ind w:left="0" w:firstLine="0"/>
        <w:jc w:val="both"/>
        <w:rPr>
          <w:color w:val="auto"/>
          <w:sz w:val="26"/>
          <w:szCs w:val="26"/>
        </w:rPr>
      </w:pPr>
      <w:r>
        <w:rPr>
          <w:color w:val="auto"/>
          <w:sz w:val="26"/>
          <w:szCs w:val="26"/>
        </w:rPr>
        <w:t xml:space="preserve">Орешин, В. П. Государственное и муниципальное управление : учебное пособие / В. П. Орешин. — 2-е изд. — Москва : РИОР : ИНФРА-М, 2019. — 178 с. — (ВО: Бакалавриат). - ISBN 978-5-369-01551-3. - Текст : электронный. - URL: https://znanium.com/catalog/product/1002051 </w:t>
      </w:r>
    </w:p>
    <w:p w14:paraId="0C6DEF8D">
      <w:pPr>
        <w:pStyle w:val="24"/>
        <w:numPr>
          <w:ilvl w:val="0"/>
          <w:numId w:val="5"/>
        </w:numPr>
        <w:spacing w:line="276" w:lineRule="auto"/>
        <w:ind w:left="0" w:firstLine="0"/>
        <w:jc w:val="both"/>
        <w:rPr>
          <w:color w:val="auto"/>
          <w:sz w:val="26"/>
          <w:szCs w:val="26"/>
        </w:rPr>
      </w:pPr>
      <w:r>
        <w:rPr>
          <w:color w:val="auto"/>
          <w:sz w:val="26"/>
          <w:szCs w:val="26"/>
        </w:rPr>
        <w:t xml:space="preserve">Почекутова, Е.Н. Государственное регулирование экономики. В 2 ч. Ч. : учеб. пособие / Е.Н. Почекутова, М.Б. Двинский. - Красноярск : Сиб. федер. ун-т, 2018. - 182 с. - ISBN 978-5-7638-3892-3. - Текст : электронный. - URL: https://znanium.com/catalog/product/1032171 </w:t>
      </w:r>
    </w:p>
    <w:p w14:paraId="708B9C4F">
      <w:pPr>
        <w:pStyle w:val="24"/>
        <w:numPr>
          <w:ilvl w:val="0"/>
          <w:numId w:val="5"/>
        </w:numPr>
        <w:spacing w:line="276" w:lineRule="auto"/>
        <w:ind w:left="0" w:firstLine="0"/>
        <w:jc w:val="both"/>
        <w:rPr>
          <w:color w:val="auto"/>
          <w:sz w:val="26"/>
          <w:szCs w:val="26"/>
        </w:rPr>
      </w:pPr>
      <w:r>
        <w:rPr>
          <w:color w:val="auto"/>
          <w:sz w:val="26"/>
          <w:szCs w:val="26"/>
        </w:rPr>
        <w:t xml:space="preserve">Почекутова, Е.Н. Государственное регулирование экономики. В 2 ч. Ч. 1 : учеб. пособие / Е.Н. Почекутова, М.Б. Двинский. - Красноярск : Сиб. федер. ун-т, 2018. - 238 с. - ISBN 978-5-7638-3893-0. - Текст : электронный. - URL: https://znanium.com/catalog/product/1032169 </w:t>
      </w:r>
    </w:p>
    <w:p w14:paraId="36F8635C">
      <w:pPr>
        <w:spacing w:after="0" w:line="276" w:lineRule="auto"/>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 xml:space="preserve">Профессиональные базы данных </w:t>
      </w:r>
    </w:p>
    <w:p w14:paraId="7208802F">
      <w:pPr>
        <w:spacing w:after="0" w:line="276" w:lineRule="auto"/>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и информационные поисковые системы</w:t>
      </w:r>
    </w:p>
    <w:p w14:paraId="4B2A7B04">
      <w:pPr>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Times New Roman" w:cs="Times New Roman"/>
          <w:color w:val="auto"/>
          <w:sz w:val="26"/>
          <w:szCs w:val="26"/>
          <w:lang w:eastAsia="ru-RU"/>
        </w:rPr>
        <w:t xml:space="preserve">Профессиональные базы данных, в т.ч. реферативная и справочная база данных рецензируемой литературы </w:t>
      </w:r>
      <w:r>
        <w:rPr>
          <w:rFonts w:ascii="Times New Roman" w:hAnsi="Times New Roman" w:eastAsia="Times New Roman" w:cs="Times New Roman"/>
          <w:color w:val="auto"/>
          <w:sz w:val="26"/>
          <w:szCs w:val="26"/>
          <w:lang w:val="en-US" w:eastAsia="ru-RU"/>
        </w:rPr>
        <w:t>Scopus</w:t>
      </w:r>
      <w:r>
        <w:rPr>
          <w:rFonts w:ascii="Times New Roman" w:hAnsi="Times New Roman" w:eastAsia="Times New Roman" w:cs="Times New Roman"/>
          <w:color w:val="auto"/>
          <w:sz w:val="26"/>
          <w:szCs w:val="26"/>
          <w:lang w:eastAsia="ru-RU"/>
        </w:rPr>
        <w:t>- htpps://www.</w:t>
      </w:r>
      <w:r>
        <w:rPr>
          <w:rFonts w:ascii="Times New Roman" w:hAnsi="Times New Roman" w:eastAsia="Times New Roman" w:cs="Times New Roman"/>
          <w:color w:val="auto"/>
          <w:sz w:val="26"/>
          <w:szCs w:val="26"/>
          <w:lang w:val="en-US" w:eastAsia="ru-RU"/>
        </w:rPr>
        <w:t>scopus</w:t>
      </w:r>
      <w:r>
        <w:rPr>
          <w:rFonts w:ascii="Times New Roman" w:hAnsi="Times New Roman" w:eastAsia="Times New Roman" w:cs="Times New Roman"/>
          <w:color w:val="auto"/>
          <w:sz w:val="26"/>
          <w:szCs w:val="26"/>
          <w:lang w:eastAsia="ru-RU"/>
        </w:rPr>
        <w:t>.</w:t>
      </w:r>
      <w:r>
        <w:rPr>
          <w:rFonts w:ascii="Times New Roman" w:hAnsi="Times New Roman" w:eastAsia="Times New Roman" w:cs="Times New Roman"/>
          <w:color w:val="auto"/>
          <w:sz w:val="26"/>
          <w:szCs w:val="26"/>
          <w:lang w:val="en-US" w:eastAsia="ru-RU"/>
        </w:rPr>
        <w:t>com</w:t>
      </w:r>
      <w:r>
        <w:rPr>
          <w:rFonts w:ascii="Times New Roman" w:hAnsi="Times New Roman" w:eastAsia="Times New Roman" w:cs="Times New Roman"/>
          <w:color w:val="auto"/>
          <w:sz w:val="26"/>
          <w:szCs w:val="26"/>
          <w:lang w:eastAsia="ru-RU"/>
        </w:rPr>
        <w:t>; политематическая</w:t>
      </w:r>
      <w:r>
        <w:rPr>
          <w:rFonts w:ascii="Times New Roman" w:hAnsi="Times New Roman" w:eastAsia="Calibri" w:cs="Times New Roman"/>
          <w:color w:val="auto"/>
          <w:sz w:val="26"/>
          <w:szCs w:val="26"/>
        </w:rPr>
        <w:t xml:space="preserve"> </w:t>
      </w:r>
      <w:r>
        <w:rPr>
          <w:rFonts w:ascii="Times New Roman" w:hAnsi="Times New Roman" w:eastAsia="Times New Roman" w:cs="Times New Roman"/>
          <w:color w:val="auto"/>
          <w:sz w:val="26"/>
          <w:szCs w:val="26"/>
          <w:lang w:eastAsia="ru-RU"/>
        </w:rPr>
        <w:t xml:space="preserve">реферативная база данных </w:t>
      </w:r>
      <w:r>
        <w:rPr>
          <w:rFonts w:ascii="Times New Roman" w:hAnsi="Times New Roman" w:eastAsia="Times New Roman" w:cs="Times New Roman"/>
          <w:color w:val="auto"/>
          <w:sz w:val="26"/>
          <w:szCs w:val="26"/>
          <w:lang w:val="en-US" w:eastAsia="ru-RU"/>
        </w:rPr>
        <w:t>Web</w:t>
      </w:r>
      <w:r>
        <w:rPr>
          <w:rFonts w:ascii="Times New Roman" w:hAnsi="Times New Roman" w:eastAsia="Times New Roman" w:cs="Times New Roman"/>
          <w:color w:val="auto"/>
          <w:sz w:val="26"/>
          <w:szCs w:val="26"/>
          <w:lang w:eastAsia="ru-RU"/>
        </w:rPr>
        <w:t xml:space="preserve"> </w:t>
      </w:r>
      <w:r>
        <w:rPr>
          <w:rFonts w:ascii="Times New Roman" w:hAnsi="Times New Roman" w:eastAsia="Times New Roman" w:cs="Times New Roman"/>
          <w:color w:val="auto"/>
          <w:sz w:val="26"/>
          <w:szCs w:val="26"/>
          <w:lang w:val="en-US" w:eastAsia="ru-RU"/>
        </w:rPr>
        <w:t>of</w:t>
      </w:r>
      <w:r>
        <w:rPr>
          <w:rFonts w:ascii="Times New Roman" w:hAnsi="Times New Roman" w:eastAsia="Times New Roman" w:cs="Times New Roman"/>
          <w:color w:val="auto"/>
          <w:sz w:val="26"/>
          <w:szCs w:val="26"/>
          <w:lang w:eastAsia="ru-RU"/>
        </w:rPr>
        <w:t xml:space="preserve"> </w:t>
      </w:r>
      <w:r>
        <w:rPr>
          <w:rFonts w:ascii="Times New Roman" w:hAnsi="Times New Roman" w:eastAsia="Times New Roman" w:cs="Times New Roman"/>
          <w:color w:val="auto"/>
          <w:sz w:val="26"/>
          <w:szCs w:val="26"/>
          <w:lang w:val="en-US" w:eastAsia="ru-RU"/>
        </w:rPr>
        <w:t>Scienct</w:t>
      </w:r>
      <w:r>
        <w:rPr>
          <w:rFonts w:ascii="Times New Roman" w:hAnsi="Times New Roman" w:eastAsia="Times New Roman" w:cs="Times New Roman"/>
          <w:color w:val="auto"/>
          <w:sz w:val="26"/>
          <w:szCs w:val="26"/>
          <w:lang w:eastAsia="ru-RU"/>
        </w:rPr>
        <w:t xml:space="preserve"> - htpps://www.</w:t>
      </w:r>
      <w:r>
        <w:rPr>
          <w:rFonts w:ascii="Times New Roman" w:hAnsi="Times New Roman" w:eastAsia="Times New Roman" w:cs="Times New Roman"/>
          <w:color w:val="auto"/>
          <w:sz w:val="26"/>
          <w:szCs w:val="26"/>
          <w:lang w:val="en-US" w:eastAsia="ru-RU"/>
        </w:rPr>
        <w:t>apps</w:t>
      </w:r>
      <w:r>
        <w:rPr>
          <w:rFonts w:ascii="Times New Roman" w:hAnsi="Times New Roman" w:eastAsia="Times New Roman" w:cs="Times New Roman"/>
          <w:color w:val="auto"/>
          <w:sz w:val="26"/>
          <w:szCs w:val="26"/>
          <w:lang w:eastAsia="ru-RU"/>
        </w:rPr>
        <w:t>.</w:t>
      </w:r>
      <w:r>
        <w:rPr>
          <w:rFonts w:ascii="Times New Roman" w:hAnsi="Times New Roman" w:eastAsia="Times New Roman" w:cs="Times New Roman"/>
          <w:color w:val="auto"/>
          <w:sz w:val="26"/>
          <w:szCs w:val="26"/>
          <w:lang w:val="en-US" w:eastAsia="ru-RU"/>
        </w:rPr>
        <w:t>webofknowlege</w:t>
      </w:r>
      <w:r>
        <w:rPr>
          <w:rFonts w:ascii="Times New Roman" w:hAnsi="Times New Roman" w:eastAsia="Times New Roman" w:cs="Times New Roman"/>
          <w:color w:val="auto"/>
          <w:sz w:val="26"/>
          <w:szCs w:val="26"/>
          <w:lang w:eastAsia="ru-RU"/>
        </w:rPr>
        <w:t>.</w:t>
      </w:r>
      <w:r>
        <w:rPr>
          <w:rFonts w:ascii="Times New Roman" w:hAnsi="Times New Roman" w:eastAsia="Times New Roman" w:cs="Times New Roman"/>
          <w:color w:val="auto"/>
          <w:sz w:val="26"/>
          <w:szCs w:val="26"/>
          <w:lang w:val="en-US" w:eastAsia="ru-RU"/>
        </w:rPr>
        <w:t>com</w:t>
      </w:r>
      <w:r>
        <w:rPr>
          <w:rFonts w:ascii="Times New Roman" w:hAnsi="Times New Roman" w:eastAsia="Times New Roman" w:cs="Times New Roman"/>
          <w:color w:val="auto"/>
          <w:sz w:val="26"/>
          <w:szCs w:val="26"/>
          <w:lang w:eastAsia="ru-RU"/>
        </w:rPr>
        <w:t xml:space="preserve">; научная электронная библиотека - </w:t>
      </w:r>
      <w:r>
        <w:rPr>
          <w:color w:val="auto"/>
        </w:rPr>
        <w:fldChar w:fldCharType="begin"/>
      </w:r>
      <w:r>
        <w:rPr>
          <w:color w:val="auto"/>
        </w:rPr>
        <w:instrText xml:space="preserve"> HYPERLINK "http://www.elibrary.ru" </w:instrText>
      </w:r>
      <w:r>
        <w:rPr>
          <w:color w:val="auto"/>
        </w:rPr>
        <w:fldChar w:fldCharType="separate"/>
      </w:r>
      <w:r>
        <w:rPr>
          <w:rFonts w:ascii="Times New Roman" w:hAnsi="Times New Roman" w:eastAsia="Times New Roman" w:cs="Times New Roman"/>
          <w:color w:val="auto"/>
          <w:sz w:val="26"/>
          <w:szCs w:val="26"/>
          <w:u w:val="single"/>
          <w:lang w:eastAsia="ru-RU"/>
        </w:rPr>
        <w:t>www.</w:t>
      </w:r>
      <w:r>
        <w:rPr>
          <w:rFonts w:ascii="Times New Roman" w:hAnsi="Times New Roman" w:eastAsia="Times New Roman" w:cs="Times New Roman"/>
          <w:color w:val="auto"/>
          <w:sz w:val="26"/>
          <w:szCs w:val="26"/>
          <w:u w:val="single"/>
          <w:lang w:val="en-US" w:eastAsia="ru-RU"/>
        </w:rPr>
        <w:t>elibrary</w:t>
      </w:r>
      <w:r>
        <w:rPr>
          <w:rFonts w:ascii="Times New Roman" w:hAnsi="Times New Roman" w:eastAsia="Times New Roman" w:cs="Times New Roman"/>
          <w:color w:val="auto"/>
          <w:sz w:val="26"/>
          <w:szCs w:val="26"/>
          <w:u w:val="single"/>
          <w:lang w:eastAsia="ru-RU"/>
        </w:rPr>
        <w:t>.</w:t>
      </w:r>
      <w:r>
        <w:rPr>
          <w:rFonts w:ascii="Times New Roman" w:hAnsi="Times New Roman" w:eastAsia="Times New Roman" w:cs="Times New Roman"/>
          <w:color w:val="auto"/>
          <w:sz w:val="26"/>
          <w:szCs w:val="26"/>
          <w:u w:val="single"/>
          <w:lang w:val="en-US" w:eastAsia="ru-RU"/>
        </w:rPr>
        <w:t>ru</w:t>
      </w:r>
      <w:r>
        <w:rPr>
          <w:rFonts w:ascii="Times New Roman" w:hAnsi="Times New Roman" w:eastAsia="Times New Roman" w:cs="Times New Roman"/>
          <w:color w:val="auto"/>
          <w:sz w:val="26"/>
          <w:szCs w:val="26"/>
          <w:u w:val="single"/>
          <w:lang w:val="en-US" w:eastAsia="ru-RU"/>
        </w:rPr>
        <w:fldChar w:fldCharType="end"/>
      </w:r>
      <w:r>
        <w:rPr>
          <w:rFonts w:ascii="Times New Roman" w:hAnsi="Times New Roman" w:eastAsia="Times New Roman" w:cs="Times New Roman"/>
          <w:color w:val="auto"/>
          <w:sz w:val="26"/>
          <w:szCs w:val="26"/>
          <w:lang w:eastAsia="ru-RU"/>
        </w:rPr>
        <w:t xml:space="preserve"> и информационно-справочная система Консультант плюс - www.consultant.ru способствуют эффективному получению профессиональных навыков по дисциплине:</w:t>
      </w:r>
    </w:p>
    <w:p w14:paraId="37BE30AE">
      <w:pPr>
        <w:numPr>
          <w:ilvl w:val="0"/>
          <w:numId w:val="6"/>
        </w:numPr>
        <w:spacing w:after="0" w:line="276" w:lineRule="auto"/>
        <w:ind w:left="0" w:firstLine="709"/>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Федеральная служба государственной статистики: </w:t>
      </w:r>
      <w:r>
        <w:rPr>
          <w:color w:val="auto"/>
        </w:rPr>
        <w:fldChar w:fldCharType="begin"/>
      </w:r>
      <w:r>
        <w:rPr>
          <w:color w:val="auto"/>
        </w:rPr>
        <w:instrText xml:space="preserve"> HYPERLINK "https://rosstat.gov.ru" </w:instrText>
      </w:r>
      <w:r>
        <w:rPr>
          <w:color w:val="auto"/>
        </w:rPr>
        <w:fldChar w:fldCharType="separate"/>
      </w:r>
      <w:r>
        <w:rPr>
          <w:rFonts w:ascii="Times New Roman" w:hAnsi="Times New Roman" w:eastAsia="Calibri" w:cs="Times New Roman"/>
          <w:color w:val="auto"/>
          <w:sz w:val="26"/>
          <w:szCs w:val="26"/>
          <w:u w:val="single"/>
        </w:rPr>
        <w:t>https://rosstat.gov.ru</w:t>
      </w:r>
      <w:r>
        <w:rPr>
          <w:rFonts w:ascii="Times New Roman" w:hAnsi="Times New Roman" w:eastAsia="Calibri" w:cs="Times New Roman"/>
          <w:color w:val="auto"/>
          <w:sz w:val="26"/>
          <w:szCs w:val="26"/>
          <w:u w:val="single"/>
        </w:rPr>
        <w:fldChar w:fldCharType="end"/>
      </w:r>
    </w:p>
    <w:p w14:paraId="165E5017">
      <w:pPr>
        <w:spacing w:after="0" w:line="276" w:lineRule="auto"/>
        <w:ind w:firstLine="709"/>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 основные статистические данные: </w:t>
      </w:r>
      <w:r>
        <w:rPr>
          <w:color w:val="auto"/>
        </w:rPr>
        <w:fldChar w:fldCharType="begin"/>
      </w:r>
      <w:r>
        <w:rPr>
          <w:color w:val="auto"/>
        </w:rPr>
        <w:instrText xml:space="preserve"> HYPERLINK "https://rosstat.gov.ru/statistic" </w:instrText>
      </w:r>
      <w:r>
        <w:rPr>
          <w:color w:val="auto"/>
        </w:rPr>
        <w:fldChar w:fldCharType="separate"/>
      </w:r>
      <w:r>
        <w:rPr>
          <w:rFonts w:ascii="Times New Roman" w:hAnsi="Times New Roman" w:eastAsia="Calibri" w:cs="Times New Roman"/>
          <w:color w:val="auto"/>
          <w:sz w:val="26"/>
          <w:szCs w:val="26"/>
          <w:u w:val="single"/>
        </w:rPr>
        <w:t>https://rosstat.gov.ru/statistic</w:t>
      </w:r>
      <w:r>
        <w:rPr>
          <w:rFonts w:ascii="Times New Roman" w:hAnsi="Times New Roman" w:eastAsia="Calibri" w:cs="Times New Roman"/>
          <w:color w:val="auto"/>
          <w:sz w:val="26"/>
          <w:szCs w:val="26"/>
          <w:u w:val="single"/>
        </w:rPr>
        <w:fldChar w:fldCharType="end"/>
      </w:r>
      <w:r>
        <w:rPr>
          <w:rFonts w:ascii="Times New Roman" w:hAnsi="Times New Roman" w:eastAsia="Calibri" w:cs="Times New Roman"/>
          <w:color w:val="auto"/>
          <w:sz w:val="26"/>
          <w:szCs w:val="26"/>
        </w:rPr>
        <w:t>;</w:t>
      </w:r>
    </w:p>
    <w:p w14:paraId="3B3343C5">
      <w:pPr>
        <w:spacing w:after="0" w:line="276" w:lineRule="auto"/>
        <w:ind w:firstLine="709"/>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публикации (сборники): https://rosstat.gov.ru/publications-plans</w:t>
      </w:r>
    </w:p>
    <w:p w14:paraId="38BBA5FF">
      <w:pPr>
        <w:numPr>
          <w:ilvl w:val="0"/>
          <w:numId w:val="6"/>
        </w:numPr>
        <w:spacing w:after="0" w:line="276" w:lineRule="auto"/>
        <w:ind w:left="0" w:firstLine="709"/>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Территориальный орган Федеральной службы государственной статистики по Камчатскому краю </w:t>
      </w:r>
      <w:r>
        <w:rPr>
          <w:color w:val="auto"/>
        </w:rPr>
        <w:fldChar w:fldCharType="begin"/>
      </w:r>
      <w:r>
        <w:rPr>
          <w:color w:val="auto"/>
        </w:rPr>
        <w:instrText xml:space="preserve"> HYPERLINK "https://kamstat.gks.ru/official_publications" </w:instrText>
      </w:r>
      <w:r>
        <w:rPr>
          <w:color w:val="auto"/>
        </w:rPr>
        <w:fldChar w:fldCharType="separate"/>
      </w:r>
      <w:r>
        <w:rPr>
          <w:rFonts w:ascii="Times New Roman" w:hAnsi="Times New Roman" w:eastAsia="Calibri" w:cs="Times New Roman"/>
          <w:color w:val="auto"/>
          <w:sz w:val="26"/>
          <w:szCs w:val="26"/>
          <w:u w:val="single"/>
        </w:rPr>
        <w:t>https://kamstat.gks.ru/official_publications</w:t>
      </w:r>
      <w:r>
        <w:rPr>
          <w:rFonts w:ascii="Times New Roman" w:hAnsi="Times New Roman" w:eastAsia="Calibri" w:cs="Times New Roman"/>
          <w:color w:val="auto"/>
          <w:sz w:val="26"/>
          <w:szCs w:val="26"/>
          <w:u w:val="single"/>
        </w:rPr>
        <w:fldChar w:fldCharType="end"/>
      </w:r>
      <w:r>
        <w:rPr>
          <w:rFonts w:ascii="Times New Roman" w:hAnsi="Times New Roman" w:eastAsia="Calibri" w:cs="Times New Roman"/>
          <w:color w:val="auto"/>
          <w:sz w:val="26"/>
          <w:szCs w:val="26"/>
        </w:rPr>
        <w:t xml:space="preserve"> (Статистические сборники Камчатстата, отражающие явления и процессы, происходящие в экономической и социальной жизни края. Для сравнительной характеристики по отдельным показателям данные приведены по России в целом и регионам Дальневосточного федерального округа. В сборниках информация приведена в динамике за семь лет.).</w:t>
      </w:r>
    </w:p>
    <w:p w14:paraId="11DC01C7">
      <w:pPr>
        <w:numPr>
          <w:ilvl w:val="0"/>
          <w:numId w:val="6"/>
        </w:numPr>
        <w:spacing w:after="0" w:line="276" w:lineRule="auto"/>
        <w:ind w:left="0" w:firstLine="709"/>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Министерство финансов Российской Федерации: https://minfin.gov.ru/ru/ministry/</w:t>
      </w:r>
    </w:p>
    <w:p w14:paraId="403CF67A">
      <w:pPr>
        <w:spacing w:after="0" w:line="276" w:lineRule="auto"/>
        <w:ind w:firstLine="709"/>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 исполнение бюджетов государственных внебюджетных фондов: </w:t>
      </w:r>
      <w:r>
        <w:rPr>
          <w:color w:val="auto"/>
        </w:rPr>
        <w:fldChar w:fldCharType="begin"/>
      </w:r>
      <w:r>
        <w:rPr>
          <w:color w:val="auto"/>
        </w:rPr>
        <w:instrText xml:space="preserve"> HYPERLINK "https://minfin.gov.ru/ru/document/?id_4=93454-yezhekvartalnaya_informatsiya_ob_ispolnenii_byudzhetov" </w:instrText>
      </w:r>
      <w:r>
        <w:rPr>
          <w:color w:val="auto"/>
        </w:rPr>
        <w:fldChar w:fldCharType="separate"/>
      </w:r>
      <w:r>
        <w:rPr>
          <w:rFonts w:ascii="Times New Roman" w:hAnsi="Times New Roman" w:eastAsia="Calibri" w:cs="Times New Roman"/>
          <w:color w:val="auto"/>
          <w:sz w:val="26"/>
          <w:szCs w:val="26"/>
          <w:u w:val="single"/>
        </w:rPr>
        <w:t>https://minfin.gov.ru/ru/document/?id_4=93454-yezhekvartalnaya_informatsiya_ob_ispolnenii_byudzhetov</w:t>
      </w:r>
      <w:r>
        <w:rPr>
          <w:rFonts w:ascii="Times New Roman" w:hAnsi="Times New Roman" w:eastAsia="Calibri" w:cs="Times New Roman"/>
          <w:color w:val="auto"/>
          <w:sz w:val="26"/>
          <w:szCs w:val="26"/>
          <w:u w:val="single"/>
        </w:rPr>
        <w:fldChar w:fldCharType="end"/>
      </w:r>
      <w:r>
        <w:rPr>
          <w:rFonts w:ascii="Times New Roman" w:hAnsi="Times New Roman" w:eastAsia="Calibri" w:cs="Times New Roman"/>
          <w:color w:val="auto"/>
          <w:sz w:val="26"/>
          <w:szCs w:val="26"/>
        </w:rPr>
        <w:t>;</w:t>
      </w:r>
    </w:p>
    <w:p w14:paraId="7DC86F39">
      <w:pPr>
        <w:spacing w:after="0" w:line="276" w:lineRule="auto"/>
        <w:ind w:firstLine="709"/>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 электронный бюджет: </w:t>
      </w:r>
      <w:r>
        <w:rPr>
          <w:color w:val="auto"/>
        </w:rPr>
        <w:fldChar w:fldCharType="begin"/>
      </w:r>
      <w:r>
        <w:rPr>
          <w:color w:val="auto"/>
        </w:rPr>
        <w:instrText xml:space="preserve"> HYPERLINK "https://minfin.gov.ru/ru/perfomance/ebudget/" </w:instrText>
      </w:r>
      <w:r>
        <w:rPr>
          <w:color w:val="auto"/>
        </w:rPr>
        <w:fldChar w:fldCharType="separate"/>
      </w:r>
      <w:r>
        <w:rPr>
          <w:rFonts w:ascii="Times New Roman" w:hAnsi="Times New Roman" w:eastAsia="Calibri" w:cs="Times New Roman"/>
          <w:color w:val="auto"/>
          <w:sz w:val="26"/>
          <w:szCs w:val="26"/>
          <w:u w:val="single"/>
        </w:rPr>
        <w:t>https://minfin.gov.ru/ru/perfomance/ebudget/</w:t>
      </w:r>
      <w:r>
        <w:rPr>
          <w:rFonts w:ascii="Times New Roman" w:hAnsi="Times New Roman" w:eastAsia="Calibri" w:cs="Times New Roman"/>
          <w:color w:val="auto"/>
          <w:sz w:val="26"/>
          <w:szCs w:val="26"/>
          <w:u w:val="single"/>
        </w:rPr>
        <w:fldChar w:fldCharType="end"/>
      </w:r>
      <w:r>
        <w:rPr>
          <w:rFonts w:ascii="Times New Roman" w:hAnsi="Times New Roman" w:eastAsia="Calibri" w:cs="Times New Roman"/>
          <w:color w:val="auto"/>
          <w:sz w:val="26"/>
          <w:szCs w:val="26"/>
        </w:rPr>
        <w:t>;</w:t>
      </w:r>
    </w:p>
    <w:p w14:paraId="0D5FD3CC">
      <w:pPr>
        <w:spacing w:after="0" w:line="276" w:lineRule="auto"/>
        <w:ind w:firstLine="709"/>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 фонд национального достояния: </w:t>
      </w:r>
      <w:r>
        <w:rPr>
          <w:color w:val="auto"/>
        </w:rPr>
        <w:fldChar w:fldCharType="begin"/>
      </w:r>
      <w:r>
        <w:rPr>
          <w:color w:val="auto"/>
        </w:rPr>
        <w:instrText xml:space="preserve"> HYPERLINK "https://minfin.gov.ru/ru/perfomance/nationalwealthfund/" </w:instrText>
      </w:r>
      <w:r>
        <w:rPr>
          <w:color w:val="auto"/>
        </w:rPr>
        <w:fldChar w:fldCharType="separate"/>
      </w:r>
      <w:r>
        <w:rPr>
          <w:rFonts w:ascii="Times New Roman" w:hAnsi="Times New Roman" w:eastAsia="Calibri" w:cs="Times New Roman"/>
          <w:color w:val="auto"/>
          <w:sz w:val="26"/>
          <w:szCs w:val="26"/>
          <w:u w:val="single"/>
        </w:rPr>
        <w:t>https://minfin.gov.ru/ru/perfomance/nationalwealthfund/</w:t>
      </w:r>
      <w:r>
        <w:rPr>
          <w:rFonts w:ascii="Times New Roman" w:hAnsi="Times New Roman" w:eastAsia="Calibri" w:cs="Times New Roman"/>
          <w:color w:val="auto"/>
          <w:sz w:val="26"/>
          <w:szCs w:val="26"/>
          <w:u w:val="single"/>
        </w:rPr>
        <w:fldChar w:fldCharType="end"/>
      </w:r>
      <w:r>
        <w:rPr>
          <w:rFonts w:ascii="Times New Roman" w:hAnsi="Times New Roman" w:eastAsia="Calibri" w:cs="Times New Roman"/>
          <w:color w:val="auto"/>
          <w:sz w:val="26"/>
          <w:szCs w:val="26"/>
        </w:rPr>
        <w:t>;</w:t>
      </w:r>
    </w:p>
    <w:p w14:paraId="304CF6C7">
      <w:pPr>
        <w:spacing w:after="0" w:line="276" w:lineRule="auto"/>
        <w:ind w:firstLine="709"/>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открытые данные об основной деятельности: https://minfin.gov.ru/ru/perfomance/</w:t>
      </w:r>
    </w:p>
    <w:p w14:paraId="13A3F694">
      <w:pPr>
        <w:numPr>
          <w:ilvl w:val="0"/>
          <w:numId w:val="6"/>
        </w:numPr>
        <w:spacing w:after="0" w:line="276" w:lineRule="auto"/>
        <w:ind w:left="0" w:firstLine="709"/>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Министерство финансов Камчатского края: https://www.kamgov.ru/minfin</w:t>
      </w:r>
    </w:p>
    <w:p w14:paraId="14374DC8">
      <w:pPr>
        <w:spacing w:after="0" w:line="276" w:lineRule="auto"/>
        <w:ind w:firstLine="709"/>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управление государственными финансами Камчатского края: https://minfin.kamgov.ru/realizacia-gosudarstvennoj-programmy-kamcatskogo-kraa;</w:t>
      </w:r>
    </w:p>
    <w:p w14:paraId="28AFA61C">
      <w:pPr>
        <w:spacing w:after="0" w:line="276" w:lineRule="auto"/>
        <w:ind w:firstLine="709"/>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 оценка эффективности налоговых льгот: </w:t>
      </w:r>
      <w:r>
        <w:rPr>
          <w:color w:val="auto"/>
        </w:rPr>
        <w:fldChar w:fldCharType="begin"/>
      </w:r>
      <w:r>
        <w:rPr>
          <w:color w:val="auto"/>
        </w:rPr>
        <w:instrText xml:space="preserve"> HYPERLINK "https://minfin.kamgov.ru/otcety" </w:instrText>
      </w:r>
      <w:r>
        <w:rPr>
          <w:color w:val="auto"/>
        </w:rPr>
        <w:fldChar w:fldCharType="separate"/>
      </w:r>
      <w:r>
        <w:rPr>
          <w:rFonts w:ascii="Times New Roman" w:hAnsi="Times New Roman" w:eastAsia="Calibri" w:cs="Times New Roman"/>
          <w:color w:val="auto"/>
          <w:sz w:val="26"/>
          <w:szCs w:val="26"/>
          <w:u w:val="single"/>
        </w:rPr>
        <w:t>https://minfin.kamgov.ru/otcety</w:t>
      </w:r>
      <w:r>
        <w:rPr>
          <w:rFonts w:ascii="Times New Roman" w:hAnsi="Times New Roman" w:eastAsia="Calibri" w:cs="Times New Roman"/>
          <w:color w:val="auto"/>
          <w:sz w:val="26"/>
          <w:szCs w:val="26"/>
          <w:u w:val="single"/>
        </w:rPr>
        <w:fldChar w:fldCharType="end"/>
      </w:r>
      <w:r>
        <w:rPr>
          <w:rFonts w:ascii="Times New Roman" w:hAnsi="Times New Roman" w:eastAsia="Calibri" w:cs="Times New Roman"/>
          <w:color w:val="auto"/>
          <w:sz w:val="26"/>
          <w:szCs w:val="26"/>
        </w:rPr>
        <w:t>;</w:t>
      </w:r>
    </w:p>
    <w:p w14:paraId="75843957">
      <w:pPr>
        <w:spacing w:after="0" w:line="276" w:lineRule="auto"/>
        <w:ind w:firstLine="709"/>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 внутренний государственный финансовый контроль: </w:t>
      </w:r>
      <w:r>
        <w:rPr>
          <w:color w:val="auto"/>
        </w:rPr>
        <w:fldChar w:fldCharType="begin"/>
      </w:r>
      <w:r>
        <w:rPr>
          <w:color w:val="auto"/>
        </w:rPr>
        <w:instrText xml:space="preserve"> HYPERLINK "https://minfin.kamgov.ru/vnutrennij-gosudarstvennyj-finansovyj-kontrol" </w:instrText>
      </w:r>
      <w:r>
        <w:rPr>
          <w:color w:val="auto"/>
        </w:rPr>
        <w:fldChar w:fldCharType="separate"/>
      </w:r>
      <w:r>
        <w:rPr>
          <w:rFonts w:ascii="Times New Roman" w:hAnsi="Times New Roman" w:eastAsia="Calibri" w:cs="Times New Roman"/>
          <w:color w:val="auto"/>
          <w:sz w:val="26"/>
          <w:szCs w:val="26"/>
          <w:u w:val="single"/>
        </w:rPr>
        <w:t>https://minfin.kamgov.ru/vnutrennij-gosudarstvennyj-finansovyj-kontrol</w:t>
      </w:r>
      <w:r>
        <w:rPr>
          <w:rFonts w:ascii="Times New Roman" w:hAnsi="Times New Roman" w:eastAsia="Calibri" w:cs="Times New Roman"/>
          <w:color w:val="auto"/>
          <w:sz w:val="26"/>
          <w:szCs w:val="26"/>
          <w:u w:val="single"/>
        </w:rPr>
        <w:fldChar w:fldCharType="end"/>
      </w:r>
      <w:r>
        <w:rPr>
          <w:rFonts w:ascii="Times New Roman" w:hAnsi="Times New Roman" w:eastAsia="Calibri" w:cs="Times New Roman"/>
          <w:color w:val="auto"/>
          <w:sz w:val="26"/>
          <w:szCs w:val="26"/>
        </w:rPr>
        <w:t>;</w:t>
      </w:r>
    </w:p>
    <w:p w14:paraId="6C98AF25">
      <w:pPr>
        <w:spacing w:after="0" w:line="276" w:lineRule="auto"/>
        <w:ind w:firstLine="709"/>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 годовые отчеты об исполнении консолидированных бюджетов: </w:t>
      </w:r>
      <w:r>
        <w:rPr>
          <w:color w:val="auto"/>
        </w:rPr>
        <w:fldChar w:fldCharType="begin"/>
      </w:r>
      <w:r>
        <w:rPr>
          <w:color w:val="auto"/>
        </w:rPr>
        <w:instrText xml:space="preserve"> HYPERLINK "https://minfin.kamgov.ru/informacionnye-materialy-po-ucetu-i-otcetnosti" </w:instrText>
      </w:r>
      <w:r>
        <w:rPr>
          <w:color w:val="auto"/>
        </w:rPr>
        <w:fldChar w:fldCharType="separate"/>
      </w:r>
      <w:r>
        <w:rPr>
          <w:rFonts w:ascii="Times New Roman" w:hAnsi="Times New Roman" w:eastAsia="Calibri" w:cs="Times New Roman"/>
          <w:color w:val="auto"/>
          <w:sz w:val="26"/>
          <w:szCs w:val="26"/>
          <w:u w:val="single"/>
        </w:rPr>
        <w:t>https://minfin.kamgov.ru/informacionnye-materialy-po-ucetu-i-otcetnosti</w:t>
      </w:r>
      <w:r>
        <w:rPr>
          <w:rFonts w:ascii="Times New Roman" w:hAnsi="Times New Roman" w:eastAsia="Calibri" w:cs="Times New Roman"/>
          <w:color w:val="auto"/>
          <w:sz w:val="26"/>
          <w:szCs w:val="26"/>
          <w:u w:val="single"/>
        </w:rPr>
        <w:fldChar w:fldCharType="end"/>
      </w:r>
      <w:r>
        <w:rPr>
          <w:rFonts w:ascii="Times New Roman" w:hAnsi="Times New Roman" w:eastAsia="Calibri" w:cs="Times New Roman"/>
          <w:color w:val="auto"/>
          <w:sz w:val="26"/>
          <w:szCs w:val="26"/>
        </w:rPr>
        <w:t>;</w:t>
      </w:r>
    </w:p>
    <w:p w14:paraId="3884180D">
      <w:pPr>
        <w:spacing w:after="0" w:line="276" w:lineRule="auto"/>
        <w:ind w:firstLine="709"/>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 межбюджетные отношения: </w:t>
      </w:r>
      <w:r>
        <w:rPr>
          <w:color w:val="auto"/>
        </w:rPr>
        <w:fldChar w:fldCharType="begin"/>
      </w:r>
      <w:r>
        <w:rPr>
          <w:color w:val="auto"/>
        </w:rPr>
        <w:instrText xml:space="preserve"> HYPERLINK "https://minfin.kamgov.ru/mezbudzetnye-otnosenia" </w:instrText>
      </w:r>
      <w:r>
        <w:rPr>
          <w:color w:val="auto"/>
        </w:rPr>
        <w:fldChar w:fldCharType="separate"/>
      </w:r>
      <w:r>
        <w:rPr>
          <w:rFonts w:ascii="Times New Roman" w:hAnsi="Times New Roman" w:eastAsia="Calibri" w:cs="Times New Roman"/>
          <w:color w:val="auto"/>
          <w:sz w:val="26"/>
          <w:szCs w:val="26"/>
          <w:u w:val="single"/>
        </w:rPr>
        <w:t>https://minfin.kamgov.ru/mezbudzetnye-otnosenia</w:t>
      </w:r>
      <w:r>
        <w:rPr>
          <w:rFonts w:ascii="Times New Roman" w:hAnsi="Times New Roman" w:eastAsia="Calibri" w:cs="Times New Roman"/>
          <w:color w:val="auto"/>
          <w:sz w:val="26"/>
          <w:szCs w:val="26"/>
          <w:u w:val="single"/>
        </w:rPr>
        <w:fldChar w:fldCharType="end"/>
      </w:r>
      <w:r>
        <w:rPr>
          <w:rFonts w:ascii="Times New Roman" w:hAnsi="Times New Roman" w:eastAsia="Calibri" w:cs="Times New Roman"/>
          <w:color w:val="auto"/>
          <w:sz w:val="26"/>
          <w:szCs w:val="26"/>
        </w:rPr>
        <w:t>;</w:t>
      </w:r>
    </w:p>
    <w:p w14:paraId="3E9B7D12">
      <w:pPr>
        <w:spacing w:after="0" w:line="276" w:lineRule="auto"/>
        <w:ind w:firstLine="709"/>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бюджет Камчатского края: https://minfin.kamgov.ru/budzet-2021.</w:t>
      </w:r>
    </w:p>
    <w:p w14:paraId="6E19E6EA">
      <w:pPr>
        <w:numPr>
          <w:ilvl w:val="0"/>
          <w:numId w:val="6"/>
        </w:numPr>
        <w:spacing w:after="0" w:line="276" w:lineRule="auto"/>
        <w:ind w:left="0" w:firstLine="709"/>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Министерство экономического развития Российской Федерации: https://www.economy.gov.ru/</w:t>
      </w:r>
    </w:p>
    <w:p w14:paraId="72BC94DE">
      <w:pPr>
        <w:spacing w:after="0" w:line="276" w:lineRule="auto"/>
        <w:ind w:firstLine="709"/>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 приоритетные направления развития экономики: </w:t>
      </w:r>
      <w:r>
        <w:rPr>
          <w:color w:val="auto"/>
        </w:rPr>
        <w:fldChar w:fldCharType="begin"/>
      </w:r>
      <w:r>
        <w:rPr>
          <w:color w:val="auto"/>
        </w:rPr>
        <w:instrText xml:space="preserve"> HYPERLINK "https://www.economy.gov.ru/material/directions/" </w:instrText>
      </w:r>
      <w:r>
        <w:rPr>
          <w:color w:val="auto"/>
        </w:rPr>
        <w:fldChar w:fldCharType="separate"/>
      </w:r>
      <w:r>
        <w:rPr>
          <w:rFonts w:ascii="Times New Roman" w:hAnsi="Times New Roman" w:eastAsia="Calibri" w:cs="Times New Roman"/>
          <w:color w:val="auto"/>
          <w:sz w:val="26"/>
          <w:szCs w:val="26"/>
          <w:u w:val="single"/>
        </w:rPr>
        <w:t>https://www.economy.gov.ru/material/directions/</w:t>
      </w:r>
      <w:r>
        <w:rPr>
          <w:rFonts w:ascii="Times New Roman" w:hAnsi="Times New Roman" w:eastAsia="Calibri" w:cs="Times New Roman"/>
          <w:color w:val="auto"/>
          <w:sz w:val="26"/>
          <w:szCs w:val="26"/>
          <w:u w:val="single"/>
        </w:rPr>
        <w:fldChar w:fldCharType="end"/>
      </w:r>
      <w:r>
        <w:rPr>
          <w:rFonts w:ascii="Times New Roman" w:hAnsi="Times New Roman" w:eastAsia="Calibri" w:cs="Times New Roman"/>
          <w:color w:val="auto"/>
          <w:sz w:val="26"/>
          <w:szCs w:val="26"/>
        </w:rPr>
        <w:t>;</w:t>
      </w:r>
    </w:p>
    <w:p w14:paraId="47A7FE36">
      <w:pPr>
        <w:spacing w:after="0" w:line="276" w:lineRule="auto"/>
        <w:ind w:firstLine="709"/>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стратегическое планирование:</w:t>
      </w:r>
    </w:p>
    <w:p w14:paraId="12D0374F">
      <w:pPr>
        <w:spacing w:after="0" w:line="276" w:lineRule="auto"/>
        <w:ind w:firstLine="709"/>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 </w:t>
      </w:r>
      <w:r>
        <w:rPr>
          <w:color w:val="auto"/>
        </w:rPr>
        <w:fldChar w:fldCharType="begin"/>
      </w:r>
      <w:r>
        <w:rPr>
          <w:color w:val="auto"/>
        </w:rPr>
        <w:instrText xml:space="preserve"> HYPERLINK "https://www.economy.gov.ru/material/directions/strateg_planirovanie/" </w:instrText>
      </w:r>
      <w:r>
        <w:rPr>
          <w:color w:val="auto"/>
        </w:rPr>
        <w:fldChar w:fldCharType="separate"/>
      </w:r>
      <w:r>
        <w:rPr>
          <w:rFonts w:ascii="Times New Roman" w:hAnsi="Times New Roman" w:eastAsia="Calibri" w:cs="Times New Roman"/>
          <w:color w:val="auto"/>
          <w:sz w:val="26"/>
          <w:szCs w:val="26"/>
          <w:u w:val="single"/>
        </w:rPr>
        <w:t>https://www.economy.gov.ru/material/directions/strateg_planirovanie/</w:t>
      </w:r>
      <w:r>
        <w:rPr>
          <w:rFonts w:ascii="Times New Roman" w:hAnsi="Times New Roman" w:eastAsia="Calibri" w:cs="Times New Roman"/>
          <w:color w:val="auto"/>
          <w:sz w:val="26"/>
          <w:szCs w:val="26"/>
          <w:u w:val="single"/>
        </w:rPr>
        <w:fldChar w:fldCharType="end"/>
      </w:r>
      <w:r>
        <w:rPr>
          <w:rFonts w:ascii="Times New Roman" w:hAnsi="Times New Roman" w:eastAsia="Calibri" w:cs="Times New Roman"/>
          <w:color w:val="auto"/>
          <w:sz w:val="26"/>
          <w:szCs w:val="26"/>
        </w:rPr>
        <w:t>;</w:t>
      </w:r>
    </w:p>
    <w:p w14:paraId="58E6956F">
      <w:pPr>
        <w:spacing w:after="0" w:line="276" w:lineRule="auto"/>
        <w:ind w:firstLine="709"/>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региональное развитие:</w:t>
      </w:r>
    </w:p>
    <w:p w14:paraId="20FFA4F5">
      <w:pPr>
        <w:spacing w:after="0" w:line="276" w:lineRule="auto"/>
        <w:ind w:firstLine="709"/>
        <w:contextualSpacing/>
        <w:jc w:val="both"/>
        <w:rPr>
          <w:rFonts w:ascii="Times New Roman" w:hAnsi="Times New Roman" w:eastAsia="Calibri" w:cs="Times New Roman"/>
          <w:color w:val="auto"/>
          <w:sz w:val="26"/>
          <w:szCs w:val="26"/>
        </w:rPr>
      </w:pPr>
      <w:r>
        <w:rPr>
          <w:color w:val="auto"/>
        </w:rPr>
        <w:fldChar w:fldCharType="begin"/>
      </w:r>
      <w:r>
        <w:rPr>
          <w:color w:val="auto"/>
        </w:rPr>
        <w:instrText xml:space="preserve"> HYPERLINK "https://www.economy.gov.ru/material/directions/regionalnoe_razvitie/" </w:instrText>
      </w:r>
      <w:r>
        <w:rPr>
          <w:color w:val="auto"/>
        </w:rPr>
        <w:fldChar w:fldCharType="separate"/>
      </w:r>
      <w:r>
        <w:rPr>
          <w:rFonts w:ascii="Times New Roman" w:hAnsi="Times New Roman" w:eastAsia="Calibri" w:cs="Times New Roman"/>
          <w:color w:val="auto"/>
          <w:sz w:val="26"/>
          <w:szCs w:val="26"/>
          <w:u w:val="single"/>
        </w:rPr>
        <w:t>https://www.economy.gov.ru/material/directions/regionalnoe_razvitie/</w:t>
      </w:r>
      <w:r>
        <w:rPr>
          <w:rFonts w:ascii="Times New Roman" w:hAnsi="Times New Roman" w:eastAsia="Calibri" w:cs="Times New Roman"/>
          <w:color w:val="auto"/>
          <w:sz w:val="26"/>
          <w:szCs w:val="26"/>
          <w:u w:val="single"/>
        </w:rPr>
        <w:fldChar w:fldCharType="end"/>
      </w:r>
      <w:r>
        <w:rPr>
          <w:rFonts w:ascii="Times New Roman" w:hAnsi="Times New Roman" w:eastAsia="Calibri" w:cs="Times New Roman"/>
          <w:color w:val="auto"/>
          <w:sz w:val="26"/>
          <w:szCs w:val="26"/>
        </w:rPr>
        <w:t>;</w:t>
      </w:r>
    </w:p>
    <w:p w14:paraId="0A68187C">
      <w:pPr>
        <w:spacing w:after="0" w:line="276" w:lineRule="auto"/>
        <w:ind w:firstLine="709"/>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национальные проекты:</w:t>
      </w:r>
    </w:p>
    <w:p w14:paraId="567FF97A">
      <w:pPr>
        <w:spacing w:after="0" w:line="276" w:lineRule="auto"/>
        <w:ind w:firstLine="709"/>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 </w:t>
      </w:r>
      <w:r>
        <w:rPr>
          <w:color w:val="auto"/>
        </w:rPr>
        <w:fldChar w:fldCharType="begin"/>
      </w:r>
      <w:r>
        <w:rPr>
          <w:color w:val="auto"/>
        </w:rPr>
        <w:instrText xml:space="preserve"> HYPERLINK "https://www.economy.gov.ru/material/directions/nacionalnyy_proekt" </w:instrText>
      </w:r>
      <w:r>
        <w:rPr>
          <w:color w:val="auto"/>
        </w:rPr>
        <w:fldChar w:fldCharType="separate"/>
      </w:r>
      <w:r>
        <w:rPr>
          <w:rFonts w:ascii="Times New Roman" w:hAnsi="Times New Roman" w:eastAsia="Calibri" w:cs="Times New Roman"/>
          <w:color w:val="auto"/>
          <w:sz w:val="26"/>
          <w:szCs w:val="26"/>
          <w:u w:val="single"/>
        </w:rPr>
        <w:t>https://www.economy.gov.ru/material/directions/nacionalnyy_proekt</w:t>
      </w:r>
      <w:r>
        <w:rPr>
          <w:rFonts w:ascii="Times New Roman" w:hAnsi="Times New Roman" w:eastAsia="Calibri" w:cs="Times New Roman"/>
          <w:color w:val="auto"/>
          <w:sz w:val="26"/>
          <w:szCs w:val="26"/>
          <w:u w:val="single"/>
        </w:rPr>
        <w:fldChar w:fldCharType="end"/>
      </w:r>
      <w:r>
        <w:rPr>
          <w:rFonts w:ascii="Times New Roman" w:hAnsi="Times New Roman" w:eastAsia="Calibri" w:cs="Times New Roman"/>
          <w:color w:val="auto"/>
          <w:sz w:val="26"/>
          <w:szCs w:val="26"/>
        </w:rPr>
        <w:t>;</w:t>
      </w:r>
    </w:p>
    <w:p w14:paraId="0692B283">
      <w:pPr>
        <w:spacing w:after="0" w:line="276" w:lineRule="auto"/>
        <w:ind w:firstLine="709"/>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экономические обзоры:</w:t>
      </w:r>
    </w:p>
    <w:p w14:paraId="44D7025D">
      <w:pPr>
        <w:spacing w:after="0" w:line="276" w:lineRule="auto"/>
        <w:ind w:firstLine="709"/>
        <w:contextualSpacing/>
        <w:jc w:val="both"/>
        <w:rPr>
          <w:rFonts w:ascii="Times New Roman" w:hAnsi="Times New Roman" w:eastAsia="Calibri" w:cs="Times New Roman"/>
          <w:color w:val="auto"/>
          <w:sz w:val="26"/>
          <w:szCs w:val="26"/>
        </w:rPr>
      </w:pPr>
      <w:r>
        <w:rPr>
          <w:color w:val="auto"/>
        </w:rPr>
        <w:fldChar w:fldCharType="begin"/>
      </w:r>
      <w:r>
        <w:rPr>
          <w:color w:val="auto"/>
        </w:rPr>
        <w:instrText xml:space="preserve"> HYPERLINK "https://www.economy.gov.ru/material/directions/makroec/ekonomicheskie_obzory/" </w:instrText>
      </w:r>
      <w:r>
        <w:rPr>
          <w:color w:val="auto"/>
        </w:rPr>
        <w:fldChar w:fldCharType="separate"/>
      </w:r>
      <w:r>
        <w:rPr>
          <w:rFonts w:ascii="Times New Roman" w:hAnsi="Times New Roman" w:eastAsia="Calibri" w:cs="Times New Roman"/>
          <w:color w:val="auto"/>
          <w:sz w:val="26"/>
          <w:szCs w:val="26"/>
          <w:u w:val="single"/>
        </w:rPr>
        <w:t>https://www.economy.gov.ru/material/directions/makroec/ekonomicheskie_obzory/</w:t>
      </w:r>
      <w:r>
        <w:rPr>
          <w:rFonts w:ascii="Times New Roman" w:hAnsi="Times New Roman" w:eastAsia="Calibri" w:cs="Times New Roman"/>
          <w:color w:val="auto"/>
          <w:sz w:val="26"/>
          <w:szCs w:val="26"/>
          <w:u w:val="single"/>
        </w:rPr>
        <w:fldChar w:fldCharType="end"/>
      </w:r>
      <w:r>
        <w:rPr>
          <w:rFonts w:ascii="Times New Roman" w:hAnsi="Times New Roman" w:eastAsia="Calibri" w:cs="Times New Roman"/>
          <w:color w:val="auto"/>
          <w:sz w:val="26"/>
          <w:szCs w:val="26"/>
        </w:rPr>
        <w:t>.</w:t>
      </w:r>
    </w:p>
    <w:p w14:paraId="07827B29">
      <w:pPr>
        <w:numPr>
          <w:ilvl w:val="0"/>
          <w:numId w:val="6"/>
        </w:numPr>
        <w:spacing w:after="0" w:line="276" w:lineRule="auto"/>
        <w:ind w:left="0" w:firstLine="709"/>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Министерство экономического развития и торговли Камчатского края: https://www.kamgov.ru/minecon</w:t>
      </w:r>
    </w:p>
    <w:p w14:paraId="33BB9169">
      <w:pPr>
        <w:spacing w:after="0" w:line="276" w:lineRule="auto"/>
        <w:ind w:firstLine="709"/>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 прогнозы социально-экономического развития региона: </w:t>
      </w:r>
      <w:r>
        <w:rPr>
          <w:color w:val="auto"/>
        </w:rPr>
        <w:fldChar w:fldCharType="begin"/>
      </w:r>
      <w:r>
        <w:rPr>
          <w:color w:val="auto"/>
        </w:rPr>
        <w:instrText xml:space="preserve"> HYPERLINK "https://www.kamgov.ru/minecon/prognozy" </w:instrText>
      </w:r>
      <w:r>
        <w:rPr>
          <w:color w:val="auto"/>
        </w:rPr>
        <w:fldChar w:fldCharType="separate"/>
      </w:r>
      <w:r>
        <w:rPr>
          <w:rFonts w:ascii="Times New Roman" w:hAnsi="Times New Roman" w:eastAsia="Calibri" w:cs="Times New Roman"/>
          <w:color w:val="auto"/>
          <w:sz w:val="26"/>
          <w:szCs w:val="26"/>
          <w:u w:val="single"/>
        </w:rPr>
        <w:t>https://www.kamgov.ru/minecon/prognozy</w:t>
      </w:r>
      <w:r>
        <w:rPr>
          <w:rFonts w:ascii="Times New Roman" w:hAnsi="Times New Roman" w:eastAsia="Calibri" w:cs="Times New Roman"/>
          <w:color w:val="auto"/>
          <w:sz w:val="26"/>
          <w:szCs w:val="26"/>
          <w:u w:val="single"/>
        </w:rPr>
        <w:fldChar w:fldCharType="end"/>
      </w:r>
      <w:r>
        <w:rPr>
          <w:rFonts w:ascii="Times New Roman" w:hAnsi="Times New Roman" w:eastAsia="Calibri" w:cs="Times New Roman"/>
          <w:color w:val="auto"/>
          <w:sz w:val="26"/>
          <w:szCs w:val="26"/>
        </w:rPr>
        <w:t>;</w:t>
      </w:r>
    </w:p>
    <w:p w14:paraId="3DC647DB">
      <w:pPr>
        <w:spacing w:after="0" w:line="276" w:lineRule="auto"/>
        <w:ind w:firstLine="709"/>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 стратегическое планирование: </w:t>
      </w:r>
    </w:p>
    <w:p w14:paraId="7ABF66CF">
      <w:pPr>
        <w:spacing w:after="0" w:line="276" w:lineRule="auto"/>
        <w:ind w:firstLine="709"/>
        <w:contextualSpacing/>
        <w:jc w:val="both"/>
        <w:rPr>
          <w:rFonts w:ascii="Times New Roman" w:hAnsi="Times New Roman" w:eastAsia="Calibri" w:cs="Times New Roman"/>
          <w:color w:val="auto"/>
          <w:sz w:val="26"/>
          <w:szCs w:val="26"/>
        </w:rPr>
      </w:pPr>
      <w:r>
        <w:rPr>
          <w:color w:val="auto"/>
        </w:rPr>
        <w:fldChar w:fldCharType="begin"/>
      </w:r>
      <w:r>
        <w:rPr>
          <w:color w:val="auto"/>
        </w:rPr>
        <w:instrText xml:space="preserve"> HYPERLINK "https://www.kamgov.ru/minecon/current_activities/strategiceskoe-planirovanie" </w:instrText>
      </w:r>
      <w:r>
        <w:rPr>
          <w:color w:val="auto"/>
        </w:rPr>
        <w:fldChar w:fldCharType="separate"/>
      </w:r>
      <w:r>
        <w:rPr>
          <w:rFonts w:ascii="Times New Roman" w:hAnsi="Times New Roman" w:eastAsia="Calibri" w:cs="Times New Roman"/>
          <w:color w:val="auto"/>
          <w:sz w:val="26"/>
          <w:szCs w:val="26"/>
          <w:u w:val="single"/>
        </w:rPr>
        <w:t>https://www.kamgov.ru/minecon/current_activities/strategiceskoe-planirovanie</w:t>
      </w:r>
      <w:r>
        <w:rPr>
          <w:rFonts w:ascii="Times New Roman" w:hAnsi="Times New Roman" w:eastAsia="Calibri" w:cs="Times New Roman"/>
          <w:color w:val="auto"/>
          <w:sz w:val="26"/>
          <w:szCs w:val="26"/>
          <w:u w:val="single"/>
        </w:rPr>
        <w:fldChar w:fldCharType="end"/>
      </w:r>
      <w:r>
        <w:rPr>
          <w:rFonts w:ascii="Times New Roman" w:hAnsi="Times New Roman" w:eastAsia="Calibri" w:cs="Times New Roman"/>
          <w:color w:val="auto"/>
          <w:sz w:val="26"/>
          <w:szCs w:val="26"/>
        </w:rPr>
        <w:t xml:space="preserve">; </w:t>
      </w:r>
    </w:p>
    <w:p w14:paraId="1BD813A1">
      <w:pPr>
        <w:spacing w:after="0" w:line="276" w:lineRule="auto"/>
        <w:ind w:firstLine="709"/>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 государственные и инвестиционные программы: </w:t>
      </w:r>
      <w:r>
        <w:rPr>
          <w:color w:val="auto"/>
        </w:rPr>
        <w:fldChar w:fldCharType="begin"/>
      </w:r>
      <w:r>
        <w:rPr>
          <w:color w:val="auto"/>
        </w:rPr>
        <w:instrText xml:space="preserve"> HYPERLINK "https://www.kamgov.ru/minecon/gosudarstvennye-programmy-kamcatskogo-kraa-investicionnaa-programma-kamcatskogo-kraa" </w:instrText>
      </w:r>
      <w:r>
        <w:rPr>
          <w:color w:val="auto"/>
        </w:rPr>
        <w:fldChar w:fldCharType="separate"/>
      </w:r>
      <w:r>
        <w:rPr>
          <w:rFonts w:ascii="Times New Roman" w:hAnsi="Times New Roman" w:eastAsia="Calibri" w:cs="Times New Roman"/>
          <w:color w:val="auto"/>
          <w:sz w:val="26"/>
          <w:szCs w:val="26"/>
          <w:u w:val="single"/>
        </w:rPr>
        <w:t>https://www.kamgov.ru/minecon/gosudarstvennye-programmy-kamcatskogo-kraa-investicionnaa-programma-kamcatskogo-kraa</w:t>
      </w:r>
      <w:r>
        <w:rPr>
          <w:rFonts w:ascii="Times New Roman" w:hAnsi="Times New Roman" w:eastAsia="Calibri" w:cs="Times New Roman"/>
          <w:color w:val="auto"/>
          <w:sz w:val="26"/>
          <w:szCs w:val="26"/>
          <w:u w:val="single"/>
        </w:rPr>
        <w:fldChar w:fldCharType="end"/>
      </w:r>
      <w:r>
        <w:rPr>
          <w:rFonts w:ascii="Times New Roman" w:hAnsi="Times New Roman" w:eastAsia="Calibri" w:cs="Times New Roman"/>
          <w:color w:val="auto"/>
          <w:sz w:val="26"/>
          <w:szCs w:val="26"/>
        </w:rPr>
        <w:t>;</w:t>
      </w:r>
    </w:p>
    <w:p w14:paraId="4B75C7DA">
      <w:pPr>
        <w:spacing w:after="0" w:line="276" w:lineRule="auto"/>
        <w:ind w:firstLine="709"/>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 оценка эффективности региональных органов исполнительной власти: </w:t>
      </w:r>
      <w:r>
        <w:rPr>
          <w:color w:val="auto"/>
        </w:rPr>
        <w:fldChar w:fldCharType="begin"/>
      </w:r>
      <w:r>
        <w:rPr>
          <w:color w:val="auto"/>
        </w:rPr>
        <w:instrText xml:space="preserve"> HYPERLINK "https://www.kamgov.ru/minecon/current_activities/effektivnost-deatelnosti" </w:instrText>
      </w:r>
      <w:r>
        <w:rPr>
          <w:color w:val="auto"/>
        </w:rPr>
        <w:fldChar w:fldCharType="separate"/>
      </w:r>
      <w:r>
        <w:rPr>
          <w:rFonts w:ascii="Times New Roman" w:hAnsi="Times New Roman" w:eastAsia="Calibri" w:cs="Times New Roman"/>
          <w:color w:val="auto"/>
          <w:sz w:val="26"/>
          <w:szCs w:val="26"/>
          <w:u w:val="single"/>
        </w:rPr>
        <w:t>https://www.kamgov.ru/minecon/current_activities/effektivnost-deatelnosti</w:t>
      </w:r>
      <w:r>
        <w:rPr>
          <w:rFonts w:ascii="Times New Roman" w:hAnsi="Times New Roman" w:eastAsia="Calibri" w:cs="Times New Roman"/>
          <w:color w:val="auto"/>
          <w:sz w:val="26"/>
          <w:szCs w:val="26"/>
          <w:u w:val="single"/>
        </w:rPr>
        <w:fldChar w:fldCharType="end"/>
      </w:r>
      <w:r>
        <w:rPr>
          <w:rFonts w:ascii="Times New Roman" w:hAnsi="Times New Roman" w:eastAsia="Calibri" w:cs="Times New Roman"/>
          <w:color w:val="auto"/>
          <w:sz w:val="26"/>
          <w:szCs w:val="26"/>
        </w:rPr>
        <w:t>;</w:t>
      </w:r>
    </w:p>
    <w:p w14:paraId="0080D12A">
      <w:pPr>
        <w:spacing w:after="0" w:line="276" w:lineRule="auto"/>
        <w:ind w:firstLine="709"/>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эффективность органов местного самоуправления: https://www.kamgov.ru/minecon/current_activities/effektivnost-organov-mestnogo-samoupravlenia.</w:t>
      </w:r>
    </w:p>
    <w:p w14:paraId="68E4D900">
      <w:pPr>
        <w:numPr>
          <w:ilvl w:val="0"/>
          <w:numId w:val="6"/>
        </w:numPr>
        <w:spacing w:after="0" w:line="276" w:lineRule="auto"/>
        <w:ind w:left="0" w:firstLine="709"/>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Министерство инвестиций, промышленности и предпринимательства Камчатского края: https://www.kamgov.ru/aginvest/</w:t>
      </w:r>
    </w:p>
    <w:p w14:paraId="2E65BD4E">
      <w:pPr>
        <w:spacing w:after="0" w:line="276" w:lineRule="auto"/>
        <w:ind w:firstLine="709"/>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 национальные проекты: </w:t>
      </w:r>
      <w:r>
        <w:rPr>
          <w:color w:val="auto"/>
        </w:rPr>
        <w:fldChar w:fldCharType="begin"/>
      </w:r>
      <w:r>
        <w:rPr>
          <w:color w:val="auto"/>
        </w:rPr>
        <w:instrText xml:space="preserve"> HYPERLINK "https://www.kamgov.ru/aginvest/realizacia-nacionalnyh-proektov" </w:instrText>
      </w:r>
      <w:r>
        <w:rPr>
          <w:color w:val="auto"/>
        </w:rPr>
        <w:fldChar w:fldCharType="separate"/>
      </w:r>
      <w:r>
        <w:rPr>
          <w:rFonts w:ascii="Times New Roman" w:hAnsi="Times New Roman" w:eastAsia="Calibri" w:cs="Times New Roman"/>
          <w:color w:val="auto"/>
          <w:sz w:val="26"/>
          <w:szCs w:val="26"/>
        </w:rPr>
        <w:t>https://www.kamgov.ru/aginvest/realizacia-nacionalnyh-proektov</w:t>
      </w:r>
      <w:r>
        <w:rPr>
          <w:rFonts w:ascii="Times New Roman" w:hAnsi="Times New Roman" w:eastAsia="Calibri" w:cs="Times New Roman"/>
          <w:color w:val="auto"/>
          <w:sz w:val="26"/>
          <w:szCs w:val="26"/>
        </w:rPr>
        <w:fldChar w:fldCharType="end"/>
      </w:r>
      <w:r>
        <w:rPr>
          <w:rFonts w:ascii="Times New Roman" w:hAnsi="Times New Roman" w:eastAsia="Calibri" w:cs="Times New Roman"/>
          <w:color w:val="auto"/>
          <w:sz w:val="26"/>
          <w:szCs w:val="26"/>
        </w:rPr>
        <w:t>;</w:t>
      </w:r>
    </w:p>
    <w:p w14:paraId="101C1249">
      <w:pPr>
        <w:spacing w:after="0" w:line="276" w:lineRule="auto"/>
        <w:ind w:firstLine="709"/>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 ТОР и СПВ: </w:t>
      </w:r>
      <w:r>
        <w:rPr>
          <w:color w:val="auto"/>
        </w:rPr>
        <w:fldChar w:fldCharType="begin"/>
      </w:r>
      <w:r>
        <w:rPr>
          <w:color w:val="auto"/>
        </w:rPr>
        <w:instrText xml:space="preserve"> HYPERLINK "https://www.kamgov.ru/aginvest/realizacia-nacionalnyh-proektov" </w:instrText>
      </w:r>
      <w:r>
        <w:rPr>
          <w:color w:val="auto"/>
        </w:rPr>
        <w:fldChar w:fldCharType="separate"/>
      </w:r>
      <w:r>
        <w:rPr>
          <w:rFonts w:ascii="Times New Roman" w:hAnsi="Times New Roman" w:eastAsia="Calibri" w:cs="Times New Roman"/>
          <w:color w:val="auto"/>
          <w:sz w:val="26"/>
          <w:szCs w:val="26"/>
        </w:rPr>
        <w:t>https://www.kamgov.ru/aginvest/realizacia-nacionalnyh-proektov</w:t>
      </w:r>
      <w:r>
        <w:rPr>
          <w:rFonts w:ascii="Times New Roman" w:hAnsi="Times New Roman" w:eastAsia="Calibri" w:cs="Times New Roman"/>
          <w:color w:val="auto"/>
          <w:sz w:val="26"/>
          <w:szCs w:val="26"/>
        </w:rPr>
        <w:fldChar w:fldCharType="end"/>
      </w:r>
      <w:r>
        <w:rPr>
          <w:rFonts w:ascii="Times New Roman" w:hAnsi="Times New Roman" w:eastAsia="Calibri" w:cs="Times New Roman"/>
          <w:color w:val="auto"/>
          <w:sz w:val="26"/>
          <w:szCs w:val="26"/>
        </w:rPr>
        <w:t>;</w:t>
      </w:r>
    </w:p>
    <w:p w14:paraId="1FF62FCC">
      <w:pPr>
        <w:spacing w:after="0" w:line="276" w:lineRule="auto"/>
        <w:ind w:firstLine="709"/>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государственная поддержка бизнеса:</w:t>
      </w:r>
    </w:p>
    <w:p w14:paraId="42945E34">
      <w:pPr>
        <w:spacing w:after="0" w:line="276" w:lineRule="auto"/>
        <w:ind w:firstLine="709"/>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 </w:t>
      </w:r>
      <w:r>
        <w:rPr>
          <w:color w:val="auto"/>
        </w:rPr>
        <w:fldChar w:fldCharType="begin"/>
      </w:r>
      <w:r>
        <w:rPr>
          <w:color w:val="auto"/>
        </w:rPr>
        <w:instrText xml:space="preserve"> HYPERLINK "https://www.kamgov.ru/aginvest/smb" </w:instrText>
      </w:r>
      <w:r>
        <w:rPr>
          <w:color w:val="auto"/>
        </w:rPr>
        <w:fldChar w:fldCharType="separate"/>
      </w:r>
      <w:r>
        <w:rPr>
          <w:rFonts w:ascii="Times New Roman" w:hAnsi="Times New Roman" w:eastAsia="Calibri" w:cs="Times New Roman"/>
          <w:color w:val="auto"/>
          <w:sz w:val="26"/>
          <w:szCs w:val="26"/>
        </w:rPr>
        <w:t>https://www.kamgov.ru/aginvest/smb</w:t>
      </w:r>
      <w:r>
        <w:rPr>
          <w:rFonts w:ascii="Times New Roman" w:hAnsi="Times New Roman" w:eastAsia="Calibri" w:cs="Times New Roman"/>
          <w:color w:val="auto"/>
          <w:sz w:val="26"/>
          <w:szCs w:val="26"/>
        </w:rPr>
        <w:fldChar w:fldCharType="end"/>
      </w:r>
      <w:r>
        <w:rPr>
          <w:rFonts w:ascii="Times New Roman" w:hAnsi="Times New Roman" w:eastAsia="Calibri" w:cs="Times New Roman"/>
          <w:color w:val="auto"/>
          <w:sz w:val="26"/>
          <w:szCs w:val="26"/>
        </w:rPr>
        <w:t>;</w:t>
      </w:r>
    </w:p>
    <w:p w14:paraId="50EEDA77">
      <w:pPr>
        <w:spacing w:after="0" w:line="276" w:lineRule="auto"/>
        <w:ind w:firstLine="709"/>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государственно-частное партнерство:</w:t>
      </w:r>
    </w:p>
    <w:p w14:paraId="763FDE72">
      <w:pPr>
        <w:spacing w:after="0" w:line="276" w:lineRule="auto"/>
        <w:ind w:firstLine="709"/>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 </w:t>
      </w:r>
      <w:r>
        <w:rPr>
          <w:color w:val="auto"/>
        </w:rPr>
        <w:fldChar w:fldCharType="begin"/>
      </w:r>
      <w:r>
        <w:rPr>
          <w:color w:val="auto"/>
        </w:rPr>
        <w:instrText xml:space="preserve"> HYPERLINK "https://www.kamgov.ru/aginvest/ppp/gosudarstvenno-chastnoye" </w:instrText>
      </w:r>
      <w:r>
        <w:rPr>
          <w:color w:val="auto"/>
        </w:rPr>
        <w:fldChar w:fldCharType="separate"/>
      </w:r>
      <w:r>
        <w:rPr>
          <w:rFonts w:ascii="Times New Roman" w:hAnsi="Times New Roman" w:eastAsia="Calibri" w:cs="Times New Roman"/>
          <w:color w:val="auto"/>
          <w:sz w:val="26"/>
          <w:szCs w:val="26"/>
        </w:rPr>
        <w:t>https://www.kamgov.ru/aginvest/ppp/gosudarstvenno-chastnoye</w:t>
      </w:r>
      <w:r>
        <w:rPr>
          <w:rFonts w:ascii="Times New Roman" w:hAnsi="Times New Roman" w:eastAsia="Calibri" w:cs="Times New Roman"/>
          <w:color w:val="auto"/>
          <w:sz w:val="26"/>
          <w:szCs w:val="26"/>
        </w:rPr>
        <w:fldChar w:fldCharType="end"/>
      </w:r>
      <w:r>
        <w:rPr>
          <w:rFonts w:ascii="Times New Roman" w:hAnsi="Times New Roman" w:eastAsia="Calibri" w:cs="Times New Roman"/>
          <w:color w:val="auto"/>
          <w:sz w:val="26"/>
          <w:szCs w:val="26"/>
        </w:rPr>
        <w:t>.</w:t>
      </w:r>
    </w:p>
    <w:p w14:paraId="0B45A5BE">
      <w:pPr>
        <w:numPr>
          <w:ilvl w:val="0"/>
          <w:numId w:val="6"/>
        </w:numPr>
        <w:spacing w:after="0" w:line="276" w:lineRule="auto"/>
        <w:ind w:left="0" w:firstLine="709"/>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Официальный сайт правительства Камчатского края:</w:t>
      </w:r>
    </w:p>
    <w:p w14:paraId="09F413E9">
      <w:pPr>
        <w:spacing w:after="0" w:line="276" w:lineRule="auto"/>
        <w:ind w:firstLine="709"/>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 </w:t>
      </w:r>
      <w:r>
        <w:rPr>
          <w:color w:val="auto"/>
        </w:rPr>
        <w:fldChar w:fldCharType="begin"/>
      </w:r>
      <w:r>
        <w:rPr>
          <w:color w:val="auto"/>
        </w:rPr>
        <w:instrText xml:space="preserve"> HYPERLINK "https://www.kamgov.ru/gov-entity/iogv" </w:instrText>
      </w:r>
      <w:r>
        <w:rPr>
          <w:color w:val="auto"/>
        </w:rPr>
        <w:fldChar w:fldCharType="separate"/>
      </w:r>
      <w:r>
        <w:rPr>
          <w:rFonts w:ascii="Times New Roman" w:hAnsi="Times New Roman" w:eastAsia="Calibri" w:cs="Times New Roman"/>
          <w:color w:val="auto"/>
          <w:sz w:val="26"/>
          <w:szCs w:val="26"/>
        </w:rPr>
        <w:t>https://www.kamgov.ru/gov-entity/iogv</w:t>
      </w:r>
      <w:r>
        <w:rPr>
          <w:rFonts w:ascii="Times New Roman" w:hAnsi="Times New Roman" w:eastAsia="Calibri" w:cs="Times New Roman"/>
          <w:color w:val="auto"/>
          <w:sz w:val="26"/>
          <w:szCs w:val="26"/>
        </w:rPr>
        <w:fldChar w:fldCharType="end"/>
      </w:r>
      <w:r>
        <w:rPr>
          <w:rFonts w:ascii="Times New Roman" w:hAnsi="Times New Roman" w:eastAsia="Calibri" w:cs="Times New Roman"/>
          <w:color w:val="auto"/>
          <w:sz w:val="26"/>
          <w:szCs w:val="26"/>
        </w:rPr>
        <w:t>.</w:t>
      </w:r>
    </w:p>
    <w:p w14:paraId="73AC99B9">
      <w:pPr>
        <w:numPr>
          <w:ilvl w:val="0"/>
          <w:numId w:val="6"/>
        </w:numPr>
        <w:spacing w:after="0" w:line="276" w:lineRule="auto"/>
        <w:ind w:left="0" w:firstLine="709"/>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Управление Федерального казначейства по Камчатскому краю: </w:t>
      </w:r>
      <w:r>
        <w:rPr>
          <w:color w:val="auto"/>
        </w:rPr>
        <w:fldChar w:fldCharType="begin"/>
      </w:r>
      <w:r>
        <w:rPr>
          <w:color w:val="auto"/>
        </w:rPr>
        <w:instrText xml:space="preserve"> HYPERLINK "https://kamchatka.roskazna.gov.ru" </w:instrText>
      </w:r>
      <w:r>
        <w:rPr>
          <w:color w:val="auto"/>
        </w:rPr>
        <w:fldChar w:fldCharType="separate"/>
      </w:r>
      <w:r>
        <w:rPr>
          <w:rFonts w:ascii="Times New Roman" w:hAnsi="Times New Roman" w:eastAsia="Calibri" w:cs="Times New Roman"/>
          <w:color w:val="auto"/>
          <w:sz w:val="26"/>
          <w:szCs w:val="26"/>
          <w:u w:val="single"/>
        </w:rPr>
        <w:t>https://kamchatka.roskazna.gov.ru</w:t>
      </w:r>
      <w:r>
        <w:rPr>
          <w:rFonts w:ascii="Times New Roman" w:hAnsi="Times New Roman" w:eastAsia="Calibri" w:cs="Times New Roman"/>
          <w:color w:val="auto"/>
          <w:sz w:val="26"/>
          <w:szCs w:val="26"/>
          <w:u w:val="single"/>
        </w:rPr>
        <w:fldChar w:fldCharType="end"/>
      </w:r>
      <w:r>
        <w:rPr>
          <w:rFonts w:ascii="Times New Roman" w:hAnsi="Times New Roman" w:eastAsia="Calibri" w:cs="Times New Roman"/>
          <w:color w:val="auto"/>
          <w:sz w:val="26"/>
          <w:szCs w:val="26"/>
        </w:rPr>
        <w:t>.</w:t>
      </w:r>
    </w:p>
    <w:p w14:paraId="3F92445F">
      <w:pPr>
        <w:numPr>
          <w:ilvl w:val="0"/>
          <w:numId w:val="6"/>
        </w:numPr>
        <w:spacing w:after="0" w:line="276" w:lineRule="auto"/>
        <w:ind w:left="0" w:firstLine="709"/>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Министерство специальных программ Камчатского края: </w:t>
      </w:r>
      <w:r>
        <w:rPr>
          <w:color w:val="auto"/>
        </w:rPr>
        <w:fldChar w:fldCharType="begin"/>
      </w:r>
      <w:r>
        <w:rPr>
          <w:color w:val="auto"/>
        </w:rPr>
        <w:instrText xml:space="preserve"> HYPERLINK "https://www.kamgov.ru/minsp" </w:instrText>
      </w:r>
      <w:r>
        <w:rPr>
          <w:color w:val="auto"/>
        </w:rPr>
        <w:fldChar w:fldCharType="separate"/>
      </w:r>
      <w:r>
        <w:rPr>
          <w:rFonts w:ascii="Times New Roman" w:hAnsi="Times New Roman" w:eastAsia="Calibri" w:cs="Times New Roman"/>
          <w:color w:val="auto"/>
          <w:sz w:val="26"/>
          <w:szCs w:val="26"/>
          <w:u w:val="single"/>
        </w:rPr>
        <w:t>https://www.kamgov.ru/minsp</w:t>
      </w:r>
      <w:r>
        <w:rPr>
          <w:rFonts w:ascii="Times New Roman" w:hAnsi="Times New Roman" w:eastAsia="Calibri" w:cs="Times New Roman"/>
          <w:color w:val="auto"/>
          <w:sz w:val="26"/>
          <w:szCs w:val="26"/>
          <w:u w:val="single"/>
        </w:rPr>
        <w:fldChar w:fldCharType="end"/>
      </w:r>
    </w:p>
    <w:p w14:paraId="6955B538">
      <w:pPr>
        <w:numPr>
          <w:ilvl w:val="0"/>
          <w:numId w:val="6"/>
        </w:numPr>
        <w:spacing w:after="0" w:line="276" w:lineRule="auto"/>
        <w:ind w:left="0" w:firstLine="709"/>
        <w:contextualSpacing/>
        <w:jc w:val="both"/>
        <w:rPr>
          <w:rFonts w:ascii="Times New Roman" w:hAnsi="Times New Roman" w:eastAsia="Times New Roman" w:cs="Times New Roman"/>
          <w:color w:val="auto"/>
          <w:sz w:val="26"/>
          <w:szCs w:val="26"/>
          <w:lang w:eastAsia="ru-RU"/>
        </w:rPr>
      </w:pPr>
      <w:r>
        <w:rPr>
          <w:rFonts w:ascii="Times New Roman" w:hAnsi="Times New Roman" w:eastAsia="Calibri" w:cs="Times New Roman"/>
          <w:color w:val="auto"/>
          <w:sz w:val="26"/>
          <w:szCs w:val="26"/>
        </w:rPr>
        <w:t xml:space="preserve">Министерство труда и развития кадрового потенциала Камчатского края: </w:t>
      </w:r>
      <w:r>
        <w:rPr>
          <w:color w:val="auto"/>
        </w:rPr>
        <w:fldChar w:fldCharType="begin"/>
      </w:r>
      <w:r>
        <w:rPr>
          <w:color w:val="auto"/>
        </w:rPr>
        <w:instrText xml:space="preserve"> HYPERLINK "https://www.kamgov.ru/" </w:instrText>
      </w:r>
      <w:r>
        <w:rPr>
          <w:color w:val="auto"/>
        </w:rPr>
        <w:fldChar w:fldCharType="separate"/>
      </w:r>
      <w:r>
        <w:rPr>
          <w:rFonts w:ascii="Times New Roman" w:hAnsi="Times New Roman" w:eastAsia="Calibri" w:cs="Times New Roman"/>
          <w:color w:val="auto"/>
          <w:sz w:val="26"/>
          <w:szCs w:val="26"/>
          <w:u w:val="single"/>
        </w:rPr>
        <w:t>https://www.kamgov.ru/</w:t>
      </w:r>
      <w:r>
        <w:rPr>
          <w:rFonts w:ascii="Times New Roman" w:hAnsi="Times New Roman" w:eastAsia="Calibri" w:cs="Times New Roman"/>
          <w:color w:val="auto"/>
          <w:sz w:val="26"/>
          <w:szCs w:val="26"/>
          <w:u w:val="single"/>
        </w:rPr>
        <w:fldChar w:fldCharType="end"/>
      </w:r>
    </w:p>
    <w:p w14:paraId="181614D7">
      <w:pPr>
        <w:numPr>
          <w:ilvl w:val="0"/>
          <w:numId w:val="6"/>
        </w:numPr>
        <w:spacing w:after="0" w:line="276" w:lineRule="auto"/>
        <w:ind w:left="0"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Информационные системы, ссылки на которые размещены в ЭБС ДВФ ВАВТ http://dvf-vavt.ru/biblioteka1/help_stud/</w:t>
      </w:r>
    </w:p>
    <w:p w14:paraId="222A3A5F">
      <w:pPr>
        <w:widowControl w:val="0"/>
        <w:autoSpaceDE w:val="0"/>
        <w:autoSpaceDN w:val="0"/>
        <w:adjustRightInd w:val="0"/>
        <w:spacing w:after="0" w:line="276" w:lineRule="auto"/>
        <w:jc w:val="both"/>
        <w:rPr>
          <w:rFonts w:ascii="Times New Roman" w:hAnsi="Times New Roman" w:eastAsia="Times New Roman" w:cs="Times New Roman"/>
          <w:color w:val="auto"/>
          <w:sz w:val="26"/>
          <w:szCs w:val="26"/>
          <w:lang w:eastAsia="ru-RU"/>
        </w:rPr>
      </w:pPr>
    </w:p>
    <w:p w14:paraId="490E262D">
      <w:pPr>
        <w:widowControl w:val="0"/>
        <w:autoSpaceDE w:val="0"/>
        <w:autoSpaceDN w:val="0"/>
        <w:adjustRightInd w:val="0"/>
        <w:spacing w:after="0" w:line="240" w:lineRule="auto"/>
        <w:jc w:val="center"/>
        <w:rPr>
          <w:rFonts w:ascii="Times New Roman" w:hAnsi="Times New Roman" w:eastAsia="Times New Roman" w:cs="Times New Roman"/>
          <w:color w:val="auto"/>
          <w:sz w:val="24"/>
          <w:szCs w:val="24"/>
          <w:lang w:eastAsia="ru-RU"/>
        </w:rPr>
      </w:pPr>
    </w:p>
    <w:p w14:paraId="3EDB7A1E">
      <w:pPr>
        <w:widowControl w:val="0"/>
        <w:autoSpaceDE w:val="0"/>
        <w:autoSpaceDN w:val="0"/>
        <w:adjustRightInd w:val="0"/>
        <w:spacing w:after="0" w:line="240" w:lineRule="auto"/>
        <w:jc w:val="center"/>
        <w:rPr>
          <w:rFonts w:ascii="Times New Roman" w:hAnsi="Times New Roman" w:eastAsia="Times New Roman" w:cs="Times New Roman"/>
          <w:color w:val="auto"/>
          <w:sz w:val="24"/>
          <w:szCs w:val="24"/>
          <w:lang w:eastAsia="ru-RU"/>
        </w:rPr>
      </w:pPr>
    </w:p>
    <w:p w14:paraId="04E8AEB6">
      <w:pPr>
        <w:widowControl w:val="0"/>
        <w:autoSpaceDE w:val="0"/>
        <w:autoSpaceDN w:val="0"/>
        <w:adjustRightInd w:val="0"/>
        <w:spacing w:after="0" w:line="360" w:lineRule="auto"/>
        <w:rPr>
          <w:rFonts w:ascii="Times New Roman" w:hAnsi="Times New Roman" w:eastAsia="Times New Roman" w:cs="Times New Roman"/>
          <w:color w:val="auto"/>
          <w:sz w:val="24"/>
          <w:szCs w:val="24"/>
          <w:lang w:eastAsia="ru-RU"/>
        </w:rPr>
      </w:pPr>
    </w:p>
    <w:p w14:paraId="6D833F7A">
      <w:pPr>
        <w:widowControl w:val="0"/>
        <w:autoSpaceDE w:val="0"/>
        <w:autoSpaceDN w:val="0"/>
        <w:adjustRightInd w:val="0"/>
        <w:spacing w:after="0" w:line="360" w:lineRule="auto"/>
        <w:rPr>
          <w:rFonts w:ascii="Times New Roman" w:hAnsi="Times New Roman" w:eastAsia="Times New Roman" w:cs="Times New Roman"/>
          <w:color w:val="auto"/>
          <w:sz w:val="24"/>
          <w:szCs w:val="24"/>
          <w:lang w:eastAsia="ru-RU"/>
        </w:rPr>
      </w:pPr>
    </w:p>
    <w:p w14:paraId="5F271079">
      <w:pPr>
        <w:widowControl w:val="0"/>
        <w:autoSpaceDE w:val="0"/>
        <w:autoSpaceDN w:val="0"/>
        <w:adjustRightInd w:val="0"/>
        <w:spacing w:after="0" w:line="360" w:lineRule="auto"/>
        <w:rPr>
          <w:rFonts w:ascii="Times New Roman" w:hAnsi="Times New Roman" w:eastAsia="Times New Roman" w:cs="Times New Roman"/>
          <w:color w:val="auto"/>
          <w:sz w:val="24"/>
          <w:szCs w:val="24"/>
          <w:lang w:eastAsia="ru-RU"/>
        </w:rPr>
      </w:pPr>
    </w:p>
    <w:p w14:paraId="78AFD42F">
      <w:pPr>
        <w:widowControl w:val="0"/>
        <w:autoSpaceDE w:val="0"/>
        <w:autoSpaceDN w:val="0"/>
        <w:adjustRightInd w:val="0"/>
        <w:spacing w:after="0" w:line="360" w:lineRule="auto"/>
        <w:jc w:val="center"/>
        <w:rPr>
          <w:rFonts w:ascii="Times New Roman" w:hAnsi="Times New Roman" w:eastAsia="Times New Roman" w:cs="Times New Roman"/>
          <w:color w:val="auto"/>
          <w:sz w:val="24"/>
          <w:szCs w:val="24"/>
          <w:lang w:eastAsia="ru-RU"/>
        </w:rPr>
      </w:pPr>
    </w:p>
    <w:p w14:paraId="0C6C144D">
      <w:pPr>
        <w:widowControl w:val="0"/>
        <w:autoSpaceDE w:val="0"/>
        <w:autoSpaceDN w:val="0"/>
        <w:adjustRightInd w:val="0"/>
        <w:spacing w:after="0" w:line="360" w:lineRule="auto"/>
        <w:jc w:val="center"/>
        <w:rPr>
          <w:rFonts w:ascii="Times New Roman" w:hAnsi="Times New Roman" w:eastAsia="Times New Roman" w:cs="Times New Roman"/>
          <w:color w:val="auto"/>
          <w:sz w:val="24"/>
          <w:szCs w:val="24"/>
          <w:lang w:eastAsia="ru-RU"/>
        </w:rPr>
      </w:pPr>
    </w:p>
    <w:p w14:paraId="29537FF4">
      <w:pPr>
        <w:widowControl w:val="0"/>
        <w:autoSpaceDE w:val="0"/>
        <w:autoSpaceDN w:val="0"/>
        <w:adjustRightInd w:val="0"/>
        <w:spacing w:after="0" w:line="360" w:lineRule="auto"/>
        <w:jc w:val="center"/>
        <w:rPr>
          <w:rFonts w:ascii="Times New Roman" w:hAnsi="Times New Roman" w:eastAsia="Times New Roman" w:cs="Times New Roman"/>
          <w:color w:val="auto"/>
          <w:sz w:val="24"/>
          <w:szCs w:val="24"/>
          <w:lang w:eastAsia="ru-RU"/>
        </w:rPr>
      </w:pPr>
    </w:p>
    <w:p w14:paraId="3727C1CD">
      <w:pPr>
        <w:widowControl w:val="0"/>
        <w:autoSpaceDE w:val="0"/>
        <w:autoSpaceDN w:val="0"/>
        <w:adjustRightInd w:val="0"/>
        <w:spacing w:after="0" w:line="360" w:lineRule="auto"/>
        <w:jc w:val="center"/>
        <w:rPr>
          <w:rFonts w:ascii="Times New Roman" w:hAnsi="Times New Roman" w:eastAsia="Times New Roman" w:cs="Times New Roman"/>
          <w:color w:val="auto"/>
          <w:sz w:val="24"/>
          <w:szCs w:val="24"/>
          <w:lang w:eastAsia="ru-RU"/>
        </w:rPr>
      </w:pPr>
    </w:p>
    <w:p w14:paraId="1689160B">
      <w:pPr>
        <w:widowControl w:val="0"/>
        <w:autoSpaceDE w:val="0"/>
        <w:autoSpaceDN w:val="0"/>
        <w:adjustRightInd w:val="0"/>
        <w:spacing w:after="0" w:line="360" w:lineRule="auto"/>
        <w:jc w:val="center"/>
        <w:rPr>
          <w:rFonts w:ascii="Times New Roman" w:hAnsi="Times New Roman" w:eastAsia="Times New Roman" w:cs="Times New Roman"/>
          <w:color w:val="auto"/>
          <w:sz w:val="24"/>
          <w:szCs w:val="24"/>
          <w:lang w:eastAsia="ru-RU"/>
        </w:rPr>
      </w:pPr>
    </w:p>
    <w:p w14:paraId="6093F854">
      <w:pPr>
        <w:widowControl w:val="0"/>
        <w:autoSpaceDE w:val="0"/>
        <w:autoSpaceDN w:val="0"/>
        <w:adjustRightInd w:val="0"/>
        <w:spacing w:after="0" w:line="360" w:lineRule="auto"/>
        <w:jc w:val="center"/>
        <w:rPr>
          <w:rFonts w:ascii="Times New Roman" w:hAnsi="Times New Roman" w:eastAsia="Times New Roman" w:cs="Times New Roman"/>
          <w:color w:val="auto"/>
          <w:sz w:val="24"/>
          <w:szCs w:val="24"/>
          <w:lang w:eastAsia="ru-RU"/>
        </w:rPr>
      </w:pPr>
    </w:p>
    <w:p w14:paraId="0C585F00">
      <w:pPr>
        <w:widowControl w:val="0"/>
        <w:autoSpaceDE w:val="0"/>
        <w:autoSpaceDN w:val="0"/>
        <w:adjustRightInd w:val="0"/>
        <w:spacing w:after="0" w:line="360" w:lineRule="auto"/>
        <w:jc w:val="center"/>
        <w:rPr>
          <w:rFonts w:ascii="Times New Roman" w:hAnsi="Times New Roman" w:eastAsia="Times New Roman" w:cs="Times New Roman"/>
          <w:color w:val="auto"/>
          <w:sz w:val="24"/>
          <w:szCs w:val="24"/>
          <w:lang w:eastAsia="ru-RU"/>
        </w:rPr>
      </w:pPr>
    </w:p>
    <w:p w14:paraId="35412FA9">
      <w:pPr>
        <w:widowControl w:val="0"/>
        <w:autoSpaceDE w:val="0"/>
        <w:autoSpaceDN w:val="0"/>
        <w:adjustRightInd w:val="0"/>
        <w:spacing w:after="0" w:line="360" w:lineRule="auto"/>
        <w:jc w:val="center"/>
        <w:rPr>
          <w:rFonts w:ascii="Times New Roman" w:hAnsi="Times New Roman" w:eastAsia="Times New Roman" w:cs="Times New Roman"/>
          <w:color w:val="auto"/>
          <w:sz w:val="24"/>
          <w:szCs w:val="24"/>
          <w:lang w:eastAsia="ru-RU"/>
        </w:rPr>
      </w:pPr>
    </w:p>
    <w:p w14:paraId="20CE23C3">
      <w:pPr>
        <w:widowControl w:val="0"/>
        <w:autoSpaceDE w:val="0"/>
        <w:autoSpaceDN w:val="0"/>
        <w:adjustRightInd w:val="0"/>
        <w:spacing w:after="0" w:line="360" w:lineRule="auto"/>
        <w:jc w:val="center"/>
        <w:rPr>
          <w:rFonts w:ascii="Times New Roman" w:hAnsi="Times New Roman" w:eastAsia="Times New Roman" w:cs="Times New Roman"/>
          <w:color w:val="auto"/>
          <w:sz w:val="24"/>
          <w:szCs w:val="24"/>
          <w:lang w:eastAsia="ru-RU"/>
        </w:rPr>
      </w:pPr>
    </w:p>
    <w:p w14:paraId="1F3EC09D">
      <w:pPr>
        <w:widowControl w:val="0"/>
        <w:autoSpaceDE w:val="0"/>
        <w:autoSpaceDN w:val="0"/>
        <w:adjustRightInd w:val="0"/>
        <w:spacing w:after="0" w:line="360" w:lineRule="auto"/>
        <w:jc w:val="center"/>
        <w:rPr>
          <w:rFonts w:ascii="Times New Roman" w:hAnsi="Times New Roman" w:eastAsia="Times New Roman" w:cs="Times New Roman"/>
          <w:color w:val="auto"/>
          <w:sz w:val="24"/>
          <w:szCs w:val="24"/>
          <w:lang w:eastAsia="ru-RU"/>
        </w:rPr>
      </w:pPr>
    </w:p>
    <w:p w14:paraId="6ABC269D">
      <w:pPr>
        <w:widowControl w:val="0"/>
        <w:autoSpaceDE w:val="0"/>
        <w:autoSpaceDN w:val="0"/>
        <w:adjustRightInd w:val="0"/>
        <w:spacing w:after="0" w:line="360" w:lineRule="auto"/>
        <w:jc w:val="center"/>
        <w:rPr>
          <w:rFonts w:ascii="Times New Roman" w:hAnsi="Times New Roman" w:eastAsia="Times New Roman" w:cs="Times New Roman"/>
          <w:color w:val="auto"/>
          <w:sz w:val="24"/>
          <w:szCs w:val="24"/>
          <w:lang w:eastAsia="ru-RU"/>
        </w:rPr>
      </w:pPr>
    </w:p>
    <w:p w14:paraId="7035F8F9">
      <w:pPr>
        <w:widowControl w:val="0"/>
        <w:autoSpaceDE w:val="0"/>
        <w:autoSpaceDN w:val="0"/>
        <w:adjustRightInd w:val="0"/>
        <w:spacing w:after="0" w:line="360" w:lineRule="auto"/>
        <w:jc w:val="center"/>
        <w:rPr>
          <w:rFonts w:ascii="Times New Roman" w:hAnsi="Times New Roman" w:eastAsia="Times New Roman" w:cs="Times New Roman"/>
          <w:color w:val="auto"/>
          <w:sz w:val="24"/>
          <w:szCs w:val="24"/>
          <w:lang w:eastAsia="ru-RU"/>
        </w:rPr>
      </w:pPr>
    </w:p>
    <w:p w14:paraId="45701988">
      <w:pPr>
        <w:widowControl w:val="0"/>
        <w:autoSpaceDE w:val="0"/>
        <w:autoSpaceDN w:val="0"/>
        <w:adjustRightInd w:val="0"/>
        <w:spacing w:after="0" w:line="360" w:lineRule="auto"/>
        <w:jc w:val="center"/>
        <w:rPr>
          <w:rFonts w:ascii="Times New Roman" w:hAnsi="Times New Roman" w:eastAsia="Times New Roman" w:cs="Times New Roman"/>
          <w:color w:val="auto"/>
          <w:sz w:val="24"/>
          <w:szCs w:val="24"/>
          <w:lang w:eastAsia="ru-RU"/>
        </w:rPr>
      </w:pPr>
    </w:p>
    <w:p w14:paraId="78904FB8">
      <w:pPr>
        <w:widowControl w:val="0"/>
        <w:autoSpaceDE w:val="0"/>
        <w:autoSpaceDN w:val="0"/>
        <w:adjustRightInd w:val="0"/>
        <w:spacing w:after="0" w:line="360" w:lineRule="auto"/>
        <w:jc w:val="center"/>
        <w:rPr>
          <w:rFonts w:ascii="Times New Roman" w:hAnsi="Times New Roman" w:eastAsia="Times New Roman" w:cs="Times New Roman"/>
          <w:color w:val="auto"/>
          <w:sz w:val="24"/>
          <w:szCs w:val="24"/>
          <w:lang w:eastAsia="ru-RU"/>
        </w:rPr>
      </w:pPr>
    </w:p>
    <w:p w14:paraId="2AAD2C76">
      <w:pPr>
        <w:widowControl w:val="0"/>
        <w:autoSpaceDE w:val="0"/>
        <w:autoSpaceDN w:val="0"/>
        <w:adjustRightInd w:val="0"/>
        <w:spacing w:after="0" w:line="360" w:lineRule="auto"/>
        <w:jc w:val="center"/>
        <w:rPr>
          <w:rFonts w:ascii="Times New Roman" w:hAnsi="Times New Roman" w:eastAsia="Times New Roman" w:cs="Times New Roman"/>
          <w:color w:val="auto"/>
          <w:sz w:val="24"/>
          <w:szCs w:val="24"/>
          <w:lang w:eastAsia="ru-RU"/>
        </w:rPr>
      </w:pPr>
    </w:p>
    <w:p w14:paraId="7E443771">
      <w:pPr>
        <w:widowControl w:val="0"/>
        <w:autoSpaceDE w:val="0"/>
        <w:autoSpaceDN w:val="0"/>
        <w:adjustRightInd w:val="0"/>
        <w:spacing w:after="0" w:line="360" w:lineRule="auto"/>
        <w:jc w:val="center"/>
        <w:rPr>
          <w:rFonts w:ascii="Times New Roman" w:hAnsi="Times New Roman" w:eastAsia="Times New Roman" w:cs="Times New Roman"/>
          <w:color w:val="auto"/>
          <w:sz w:val="24"/>
          <w:szCs w:val="24"/>
          <w:lang w:eastAsia="ru-RU"/>
        </w:rPr>
      </w:pPr>
    </w:p>
    <w:p w14:paraId="03349E3D">
      <w:pPr>
        <w:widowControl w:val="0"/>
        <w:autoSpaceDE w:val="0"/>
        <w:autoSpaceDN w:val="0"/>
        <w:adjustRightInd w:val="0"/>
        <w:spacing w:after="0" w:line="360" w:lineRule="auto"/>
        <w:jc w:val="center"/>
        <w:rPr>
          <w:rFonts w:ascii="Times New Roman" w:hAnsi="Times New Roman" w:eastAsia="Times New Roman" w:cs="Times New Roman"/>
          <w:color w:val="auto"/>
          <w:sz w:val="24"/>
          <w:szCs w:val="24"/>
          <w:lang w:eastAsia="ru-RU"/>
        </w:rPr>
      </w:pPr>
    </w:p>
    <w:p w14:paraId="2B6DBD1F">
      <w:pPr>
        <w:widowControl w:val="0"/>
        <w:autoSpaceDE w:val="0"/>
        <w:autoSpaceDN w:val="0"/>
        <w:adjustRightInd w:val="0"/>
        <w:spacing w:after="0" w:line="360" w:lineRule="auto"/>
        <w:jc w:val="center"/>
        <w:rPr>
          <w:rFonts w:ascii="Times New Roman" w:hAnsi="Times New Roman" w:eastAsia="Times New Roman" w:cs="Times New Roman"/>
          <w:color w:val="auto"/>
          <w:sz w:val="24"/>
          <w:szCs w:val="24"/>
          <w:lang w:eastAsia="ru-RU"/>
        </w:rPr>
      </w:pPr>
    </w:p>
    <w:p w14:paraId="43700BF8">
      <w:pPr>
        <w:widowControl w:val="0"/>
        <w:autoSpaceDE w:val="0"/>
        <w:autoSpaceDN w:val="0"/>
        <w:adjustRightInd w:val="0"/>
        <w:spacing w:after="0" w:line="360" w:lineRule="auto"/>
        <w:jc w:val="center"/>
        <w:rPr>
          <w:rFonts w:ascii="Times New Roman" w:hAnsi="Times New Roman" w:eastAsia="Times New Roman" w:cs="Times New Roman"/>
          <w:color w:val="auto"/>
          <w:sz w:val="24"/>
          <w:szCs w:val="24"/>
          <w:lang w:eastAsia="ru-RU"/>
        </w:rPr>
      </w:pPr>
    </w:p>
    <w:p w14:paraId="2D5D29D9">
      <w:pPr>
        <w:widowControl w:val="0"/>
        <w:autoSpaceDE w:val="0"/>
        <w:autoSpaceDN w:val="0"/>
        <w:adjustRightInd w:val="0"/>
        <w:spacing w:after="0" w:line="360" w:lineRule="auto"/>
        <w:jc w:val="center"/>
        <w:rPr>
          <w:rFonts w:ascii="Times New Roman" w:hAnsi="Times New Roman" w:eastAsia="Times New Roman" w:cs="Times New Roman"/>
          <w:color w:val="auto"/>
          <w:sz w:val="24"/>
          <w:szCs w:val="24"/>
          <w:lang w:eastAsia="ru-RU"/>
        </w:rPr>
      </w:pPr>
    </w:p>
    <w:p w14:paraId="31E7C59E">
      <w:pPr>
        <w:widowControl w:val="0"/>
        <w:autoSpaceDE w:val="0"/>
        <w:autoSpaceDN w:val="0"/>
        <w:adjustRightInd w:val="0"/>
        <w:spacing w:after="0" w:line="360" w:lineRule="auto"/>
        <w:jc w:val="center"/>
        <w:rPr>
          <w:rFonts w:ascii="Times New Roman" w:hAnsi="Times New Roman" w:eastAsia="Times New Roman" w:cs="Times New Roman"/>
          <w:color w:val="auto"/>
          <w:sz w:val="24"/>
          <w:szCs w:val="24"/>
          <w:lang w:eastAsia="ru-RU"/>
        </w:rPr>
      </w:pPr>
    </w:p>
    <w:p w14:paraId="52F9DA57">
      <w:pPr>
        <w:widowControl w:val="0"/>
        <w:autoSpaceDE w:val="0"/>
        <w:autoSpaceDN w:val="0"/>
        <w:adjustRightInd w:val="0"/>
        <w:spacing w:after="0" w:line="360" w:lineRule="auto"/>
        <w:jc w:val="center"/>
        <w:rPr>
          <w:rFonts w:ascii="Times New Roman" w:hAnsi="Times New Roman" w:eastAsia="Times New Roman" w:cs="Times New Roman"/>
          <w:color w:val="auto"/>
          <w:sz w:val="24"/>
          <w:szCs w:val="24"/>
          <w:lang w:eastAsia="ru-RU"/>
        </w:rPr>
      </w:pPr>
    </w:p>
    <w:p w14:paraId="1FB97C99">
      <w:pPr>
        <w:widowControl w:val="0"/>
        <w:autoSpaceDE w:val="0"/>
        <w:autoSpaceDN w:val="0"/>
        <w:adjustRightInd w:val="0"/>
        <w:spacing w:after="0" w:line="360" w:lineRule="auto"/>
        <w:jc w:val="center"/>
        <w:rPr>
          <w:rFonts w:ascii="Times New Roman" w:hAnsi="Times New Roman" w:eastAsia="Times New Roman" w:cs="Times New Roman"/>
          <w:color w:val="auto"/>
          <w:sz w:val="24"/>
          <w:szCs w:val="24"/>
          <w:lang w:eastAsia="ru-RU"/>
        </w:rPr>
      </w:pPr>
    </w:p>
    <w:p w14:paraId="64E4C150">
      <w:pPr>
        <w:widowControl w:val="0"/>
        <w:autoSpaceDE w:val="0"/>
        <w:autoSpaceDN w:val="0"/>
        <w:adjustRightInd w:val="0"/>
        <w:spacing w:after="0" w:line="360" w:lineRule="auto"/>
        <w:jc w:val="center"/>
        <w:rPr>
          <w:rFonts w:ascii="Times New Roman" w:hAnsi="Times New Roman" w:eastAsia="Times New Roman" w:cs="Times New Roman"/>
          <w:color w:val="auto"/>
          <w:sz w:val="24"/>
          <w:szCs w:val="24"/>
          <w:lang w:eastAsia="ru-RU"/>
        </w:rPr>
      </w:pPr>
    </w:p>
    <w:p w14:paraId="534F3377">
      <w:pPr>
        <w:spacing w:after="0" w:line="240" w:lineRule="auto"/>
        <w:jc w:val="center"/>
        <w:rPr>
          <w:rFonts w:ascii="Times New Roman" w:hAnsi="Times New Roman" w:eastAsia="Times New Roman" w:cs="Times New Roman"/>
          <w:color w:val="auto"/>
          <w:sz w:val="28"/>
          <w:szCs w:val="26"/>
          <w:lang w:eastAsia="ru-RU"/>
        </w:rPr>
      </w:pPr>
      <w:r>
        <w:rPr>
          <w:rFonts w:ascii="Times New Roman" w:hAnsi="Times New Roman" w:eastAsia="Times New Roman" w:cs="Times New Roman"/>
          <w:color w:val="auto"/>
          <w:sz w:val="28"/>
          <w:szCs w:val="26"/>
          <w:lang w:eastAsia="ru-RU"/>
        </w:rPr>
        <w:drawing>
          <wp:anchor distT="0" distB="0" distL="114300" distR="114300" simplePos="0" relativeHeight="251660288" behindDoc="0" locked="0" layoutInCell="1" allowOverlap="1">
            <wp:simplePos x="0" y="0"/>
            <wp:positionH relativeFrom="margin">
              <wp:posOffset>-829310</wp:posOffset>
            </wp:positionH>
            <wp:positionV relativeFrom="margin">
              <wp:posOffset>10795</wp:posOffset>
            </wp:positionV>
            <wp:extent cx="840105" cy="774065"/>
            <wp:effectExtent l="0" t="0" r="0" b="0"/>
            <wp:wrapSquare wrapText="bothSides"/>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Рисунок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hAnsi="Times New Roman" w:eastAsia="Times New Roman" w:cs="Times New Roman"/>
          <w:color w:val="auto"/>
          <w:sz w:val="28"/>
          <w:szCs w:val="26"/>
          <w:lang w:eastAsia="ru-RU"/>
        </w:rPr>
        <w:t>Дальневосточный филиал Федерального государственного бюджетного образовательного учреждения высшего образования</w:t>
      </w:r>
    </w:p>
    <w:p w14:paraId="20762C2E">
      <w:pPr>
        <w:spacing w:after="0" w:line="240" w:lineRule="auto"/>
        <w:jc w:val="center"/>
        <w:rPr>
          <w:rFonts w:ascii="Times New Roman" w:hAnsi="Times New Roman" w:eastAsia="Times New Roman" w:cs="Times New Roman"/>
          <w:color w:val="auto"/>
          <w:sz w:val="28"/>
          <w:szCs w:val="26"/>
          <w:lang w:eastAsia="ru-RU"/>
        </w:rPr>
      </w:pPr>
      <w:r>
        <w:rPr>
          <w:rFonts w:ascii="Times New Roman" w:hAnsi="Times New Roman" w:eastAsia="Times New Roman" w:cs="Times New Roman"/>
          <w:color w:val="auto"/>
          <w:sz w:val="28"/>
          <w:szCs w:val="26"/>
          <w:lang w:eastAsia="ru-RU"/>
        </w:rPr>
        <w:t>«Всероссийская академия внешней торговли</w:t>
      </w:r>
    </w:p>
    <w:p w14:paraId="7089B347">
      <w:pPr>
        <w:spacing w:after="0" w:line="240" w:lineRule="auto"/>
        <w:jc w:val="center"/>
        <w:rPr>
          <w:rFonts w:ascii="Times New Roman" w:hAnsi="Times New Roman" w:eastAsia="Times New Roman" w:cs="Times New Roman"/>
          <w:color w:val="auto"/>
          <w:sz w:val="28"/>
          <w:szCs w:val="26"/>
          <w:lang w:eastAsia="ru-RU"/>
        </w:rPr>
      </w:pPr>
      <w:r>
        <w:rPr>
          <w:rFonts w:ascii="Times New Roman" w:hAnsi="Times New Roman" w:eastAsia="Times New Roman" w:cs="Times New Roman"/>
          <w:color w:val="auto"/>
          <w:sz w:val="28"/>
          <w:szCs w:val="26"/>
          <w:lang w:eastAsia="ru-RU"/>
        </w:rPr>
        <w:t>Министерства экономического развития Российской Федерации»</w:t>
      </w:r>
    </w:p>
    <w:p w14:paraId="6DAFB170">
      <w:pPr>
        <w:spacing w:after="0" w:line="240" w:lineRule="auto"/>
        <w:jc w:val="center"/>
        <w:rPr>
          <w:rFonts w:ascii="Times New Roman" w:hAnsi="Times New Roman" w:eastAsia="Calibri" w:cs="Times New Roman"/>
          <w:color w:val="auto"/>
          <w:sz w:val="28"/>
          <w:szCs w:val="26"/>
          <w:lang w:eastAsia="ru-RU"/>
        </w:rPr>
      </w:pPr>
      <w:r>
        <w:rPr>
          <w:rFonts w:ascii="Times New Roman" w:hAnsi="Times New Roman" w:eastAsia="Calibri" w:cs="Times New Roman"/>
          <w:color w:val="auto"/>
          <w:sz w:val="28"/>
          <w:szCs w:val="26"/>
          <w:lang w:eastAsia="ru-RU"/>
        </w:rPr>
        <mc:AlternateContent>
          <mc:Choice Requires="wps">
            <w:drawing>
              <wp:anchor distT="0" distB="0" distL="114300" distR="114300" simplePos="0" relativeHeight="251661312" behindDoc="0" locked="0" layoutInCell="1" allowOverlap="1">
                <wp:simplePos x="0" y="0"/>
                <wp:positionH relativeFrom="column">
                  <wp:posOffset>-97155</wp:posOffset>
                </wp:positionH>
                <wp:positionV relativeFrom="paragraph">
                  <wp:posOffset>95885</wp:posOffset>
                </wp:positionV>
                <wp:extent cx="6040755" cy="27305"/>
                <wp:effectExtent l="0" t="19050" r="55245" b="48895"/>
                <wp:wrapNone/>
                <wp:docPr id="1" name="Прямая соединительная линия 2"/>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ln>
                      </wps:spPr>
                      <wps:bodyPr/>
                    </wps:wsp>
                  </a:graphicData>
                </a:graphic>
              </wp:anchor>
            </w:drawing>
          </mc:Choice>
          <mc:Fallback>
            <w:pict>
              <v:line id="Прямая соединительная линия 2" o:spid="_x0000_s1026" o:spt="20" style="position:absolute;left:0pt;flip:y;margin-left:-7.65pt;margin-top:7.55pt;height:2.15pt;width:475.65pt;z-index:251661312;mso-width-relative:page;mso-height-relative:page;" filled="f" stroked="t" coordsize="21600,21600" o:gfxdata="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FIYeYzYAAAACQEAAA8A&#10;AAAAAAAAAQAgAAAAIgAAAGRycy9kb3ducmV2LnhtbFBLAQIUABQAAAAIAIdO4kANEPYeFwIAAO8D&#10;AAAOAAAAAAAAAAEAIAAAACcBAABkcnMvZTJvRG9jLnhtbFBLBQYAAAAABgAGAFkBAACwBQAAAAA=&#10;">
                <v:fill on="f" focussize="0,0"/>
                <v:stroke weight="4.5pt" color="#000000" linestyle="thickThin" joinstyle="round"/>
                <v:imagedata o:title=""/>
                <o:lock v:ext="edit" aspectratio="f"/>
              </v:line>
            </w:pict>
          </mc:Fallback>
        </mc:AlternateContent>
      </w:r>
    </w:p>
    <w:p w14:paraId="0836FF44">
      <w:pPr>
        <w:spacing w:after="0" w:line="240" w:lineRule="auto"/>
        <w:jc w:val="center"/>
        <w:rPr>
          <w:rFonts w:ascii="Times New Roman" w:hAnsi="Times New Roman" w:eastAsia="Calibri" w:cs="Times New Roman"/>
          <w:b/>
          <w:bCs/>
          <w:caps/>
          <w:color w:val="auto"/>
          <w:sz w:val="28"/>
          <w:szCs w:val="26"/>
          <w:lang w:eastAsia="ru-RU"/>
        </w:rPr>
      </w:pPr>
      <w:r>
        <w:rPr>
          <w:rFonts w:ascii="Times New Roman" w:hAnsi="Times New Roman" w:eastAsia="Calibri" w:cs="Times New Roman"/>
          <w:b/>
          <w:bCs/>
          <w:caps/>
          <w:color w:val="auto"/>
          <w:sz w:val="28"/>
          <w:szCs w:val="26"/>
          <w:lang w:eastAsia="ru-RU"/>
        </w:rPr>
        <w:t>кафедрА «Экономика и управление»</w:t>
      </w:r>
    </w:p>
    <w:p w14:paraId="40EB84A2">
      <w:pPr>
        <w:tabs>
          <w:tab w:val="left" w:pos="709"/>
        </w:tabs>
        <w:suppressAutoHyphens/>
        <w:spacing w:after="0" w:line="240" w:lineRule="auto"/>
        <w:jc w:val="center"/>
        <w:rPr>
          <w:rFonts w:ascii="Times New Roman" w:hAnsi="Times New Roman" w:eastAsia="Times New Roman" w:cs="Times New Roman"/>
          <w:b/>
          <w:caps/>
          <w:color w:val="auto"/>
          <w:sz w:val="28"/>
          <w:szCs w:val="26"/>
          <w:lang w:eastAsia="ru-RU"/>
        </w:rPr>
      </w:pPr>
    </w:p>
    <w:p w14:paraId="264C05C8">
      <w:pPr>
        <w:tabs>
          <w:tab w:val="left" w:pos="709"/>
        </w:tabs>
        <w:suppressAutoHyphens/>
        <w:spacing w:after="0" w:line="240" w:lineRule="auto"/>
        <w:jc w:val="center"/>
        <w:rPr>
          <w:rFonts w:ascii="Times New Roman" w:hAnsi="Times New Roman" w:eastAsia="Times New Roman" w:cs="Times New Roman"/>
          <w:b/>
          <w:caps/>
          <w:color w:val="auto"/>
          <w:sz w:val="28"/>
          <w:szCs w:val="26"/>
          <w:lang w:eastAsia="ru-RU"/>
        </w:rPr>
      </w:pPr>
    </w:p>
    <w:p w14:paraId="4D8695B5">
      <w:pPr>
        <w:tabs>
          <w:tab w:val="left" w:pos="709"/>
        </w:tabs>
        <w:suppressAutoHyphens/>
        <w:spacing w:after="0" w:line="240" w:lineRule="auto"/>
        <w:jc w:val="center"/>
        <w:rPr>
          <w:rFonts w:ascii="Times New Roman" w:hAnsi="Times New Roman" w:eastAsia="Times New Roman" w:cs="Times New Roman"/>
          <w:b/>
          <w:caps/>
          <w:color w:val="auto"/>
          <w:sz w:val="28"/>
          <w:szCs w:val="26"/>
          <w:lang w:eastAsia="ru-RU"/>
        </w:rPr>
      </w:pPr>
    </w:p>
    <w:p w14:paraId="3F2A289B">
      <w:pPr>
        <w:tabs>
          <w:tab w:val="left" w:pos="709"/>
        </w:tabs>
        <w:suppressAutoHyphens/>
        <w:spacing w:after="0" w:line="240" w:lineRule="auto"/>
        <w:jc w:val="center"/>
        <w:rPr>
          <w:rFonts w:ascii="Times New Roman" w:hAnsi="Times New Roman" w:eastAsia="Times New Roman" w:cs="Times New Roman"/>
          <w:b/>
          <w:caps/>
          <w:color w:val="auto"/>
          <w:sz w:val="28"/>
          <w:szCs w:val="26"/>
          <w:lang w:eastAsia="ru-RU"/>
        </w:rPr>
      </w:pPr>
    </w:p>
    <w:p w14:paraId="4F6492B5">
      <w:pPr>
        <w:tabs>
          <w:tab w:val="left" w:pos="709"/>
        </w:tabs>
        <w:suppressAutoHyphens/>
        <w:spacing w:after="0" w:line="240" w:lineRule="auto"/>
        <w:jc w:val="center"/>
        <w:rPr>
          <w:rFonts w:ascii="Times New Roman" w:hAnsi="Times New Roman" w:eastAsia="Times New Roman" w:cs="Times New Roman"/>
          <w:b/>
          <w:caps/>
          <w:color w:val="auto"/>
          <w:sz w:val="28"/>
          <w:szCs w:val="26"/>
          <w:lang w:eastAsia="ru-RU"/>
        </w:rPr>
      </w:pPr>
    </w:p>
    <w:p w14:paraId="605CFFC5">
      <w:pPr>
        <w:tabs>
          <w:tab w:val="left" w:pos="709"/>
        </w:tabs>
        <w:suppressAutoHyphens/>
        <w:spacing w:after="0" w:line="240" w:lineRule="auto"/>
        <w:jc w:val="center"/>
        <w:rPr>
          <w:rFonts w:ascii="Times New Roman" w:hAnsi="Times New Roman" w:eastAsia="Times New Roman" w:cs="Times New Roman"/>
          <w:b/>
          <w:caps/>
          <w:color w:val="auto"/>
          <w:sz w:val="28"/>
          <w:szCs w:val="26"/>
          <w:lang w:eastAsia="ru-RU"/>
        </w:rPr>
      </w:pPr>
    </w:p>
    <w:p w14:paraId="6ACD167C">
      <w:pPr>
        <w:tabs>
          <w:tab w:val="left" w:pos="709"/>
        </w:tabs>
        <w:suppressAutoHyphens/>
        <w:spacing w:after="0" w:line="240" w:lineRule="auto"/>
        <w:jc w:val="center"/>
        <w:rPr>
          <w:rFonts w:ascii="Times New Roman" w:hAnsi="Times New Roman" w:eastAsia="Times New Roman" w:cs="Times New Roman"/>
          <w:b/>
          <w:caps/>
          <w:color w:val="auto"/>
          <w:sz w:val="28"/>
          <w:szCs w:val="26"/>
          <w:lang w:eastAsia="ru-RU"/>
        </w:rPr>
      </w:pPr>
    </w:p>
    <w:p w14:paraId="58E47ECB">
      <w:pPr>
        <w:tabs>
          <w:tab w:val="left" w:pos="709"/>
        </w:tabs>
        <w:suppressAutoHyphens/>
        <w:spacing w:after="0" w:line="240" w:lineRule="auto"/>
        <w:jc w:val="center"/>
        <w:rPr>
          <w:rFonts w:ascii="Times New Roman" w:hAnsi="Times New Roman" w:eastAsia="Times New Roman" w:cs="Times New Roman"/>
          <w:b/>
          <w:caps/>
          <w:color w:val="auto"/>
          <w:sz w:val="28"/>
          <w:szCs w:val="26"/>
          <w:lang w:eastAsia="ru-RU"/>
        </w:rPr>
      </w:pPr>
    </w:p>
    <w:p w14:paraId="50E11360">
      <w:pPr>
        <w:tabs>
          <w:tab w:val="left" w:pos="709"/>
        </w:tabs>
        <w:suppressAutoHyphens/>
        <w:spacing w:after="0" w:line="240" w:lineRule="auto"/>
        <w:jc w:val="center"/>
        <w:rPr>
          <w:rFonts w:ascii="Times New Roman" w:hAnsi="Times New Roman" w:eastAsia="Times New Roman" w:cs="Times New Roman"/>
          <w:b/>
          <w:caps/>
          <w:color w:val="auto"/>
          <w:sz w:val="28"/>
          <w:szCs w:val="26"/>
          <w:lang w:eastAsia="ru-RU"/>
        </w:rPr>
      </w:pPr>
    </w:p>
    <w:p w14:paraId="32CF9C89">
      <w:pPr>
        <w:tabs>
          <w:tab w:val="left" w:pos="709"/>
        </w:tabs>
        <w:suppressAutoHyphens/>
        <w:spacing w:after="0" w:line="240" w:lineRule="auto"/>
        <w:rPr>
          <w:rFonts w:ascii="Times New Roman" w:hAnsi="Times New Roman" w:eastAsia="Times New Roman" w:cs="Times New Roman"/>
          <w:b/>
          <w:caps/>
          <w:color w:val="auto"/>
          <w:sz w:val="28"/>
          <w:szCs w:val="26"/>
          <w:lang w:eastAsia="ru-RU"/>
        </w:rPr>
      </w:pPr>
    </w:p>
    <w:p w14:paraId="61B50524">
      <w:pPr>
        <w:tabs>
          <w:tab w:val="left" w:pos="709"/>
        </w:tabs>
        <w:suppressAutoHyphens/>
        <w:spacing w:after="0" w:line="240" w:lineRule="auto"/>
        <w:jc w:val="center"/>
        <w:rPr>
          <w:rFonts w:ascii="Times New Roman" w:hAnsi="Times New Roman" w:eastAsia="Times New Roman" w:cs="Times New Roman"/>
          <w:b/>
          <w:caps/>
          <w:color w:val="auto"/>
          <w:sz w:val="28"/>
          <w:szCs w:val="26"/>
          <w:lang w:eastAsia="ru-RU"/>
        </w:rPr>
      </w:pPr>
      <w:r>
        <w:rPr>
          <w:rFonts w:ascii="Times New Roman" w:hAnsi="Times New Roman" w:eastAsia="Times New Roman" w:cs="Times New Roman"/>
          <w:b/>
          <w:caps/>
          <w:color w:val="auto"/>
          <w:sz w:val="28"/>
          <w:szCs w:val="26"/>
          <w:lang w:eastAsia="ru-RU"/>
        </w:rPr>
        <w:t>10. ОЦЕНОЧНЫЕ СРЕДСТВА</w:t>
      </w:r>
    </w:p>
    <w:p w14:paraId="789319F4">
      <w:pPr>
        <w:spacing w:after="0" w:line="240" w:lineRule="auto"/>
        <w:jc w:val="center"/>
        <w:outlineLvl w:val="5"/>
        <w:rPr>
          <w:rFonts w:ascii="Times New Roman" w:hAnsi="Times New Roman" w:eastAsia="Times New Roman" w:cs="Times New Roman"/>
          <w:b/>
          <w:color w:val="auto"/>
          <w:sz w:val="28"/>
          <w:szCs w:val="26"/>
          <w:lang w:eastAsia="ru-RU"/>
        </w:rPr>
      </w:pPr>
      <w:r>
        <w:rPr>
          <w:rFonts w:ascii="Times New Roman" w:hAnsi="Times New Roman" w:eastAsia="Times New Roman" w:cs="Times New Roman"/>
          <w:b/>
          <w:color w:val="auto"/>
          <w:sz w:val="28"/>
          <w:szCs w:val="26"/>
          <w:lang w:eastAsia="ru-RU"/>
        </w:rPr>
        <w:t>по дисциплине</w:t>
      </w:r>
    </w:p>
    <w:p w14:paraId="3E57AAB7">
      <w:pPr>
        <w:spacing w:after="0" w:line="240" w:lineRule="auto"/>
        <w:jc w:val="center"/>
        <w:outlineLvl w:val="5"/>
        <w:rPr>
          <w:rFonts w:ascii="Times New Roman" w:hAnsi="Times New Roman" w:eastAsia="Times New Roman" w:cs="Times New Roman"/>
          <w:b/>
          <w:color w:val="auto"/>
          <w:sz w:val="28"/>
          <w:szCs w:val="26"/>
          <w:lang w:eastAsia="ru-RU"/>
        </w:rPr>
      </w:pPr>
      <w:r>
        <w:rPr>
          <w:rFonts w:ascii="Times New Roman" w:hAnsi="Times New Roman" w:eastAsia="Times New Roman" w:cs="Times New Roman"/>
          <w:b/>
          <w:color w:val="auto"/>
          <w:sz w:val="28"/>
          <w:szCs w:val="26"/>
          <w:lang w:eastAsia="ru-RU"/>
        </w:rPr>
        <w:t>«ОЦЕНКА ЭФФЕКТИВНОСТИ ДЕЯТЕЛЬНОСТИ ОРГАНОВ ВЛАСТИ»</w:t>
      </w:r>
    </w:p>
    <w:p w14:paraId="443CF8BC">
      <w:pPr>
        <w:spacing w:after="0" w:line="276" w:lineRule="auto"/>
        <w:jc w:val="center"/>
        <w:outlineLvl w:val="5"/>
        <w:rPr>
          <w:rFonts w:ascii="Times New Roman" w:hAnsi="Times New Roman" w:eastAsia="Times New Roman" w:cs="Times New Roman"/>
          <w:b/>
          <w:bCs/>
          <w:color w:val="auto"/>
          <w:sz w:val="28"/>
          <w:szCs w:val="26"/>
          <w:lang w:eastAsia="ru-RU"/>
        </w:rPr>
      </w:pPr>
      <w:r>
        <w:rPr>
          <w:rFonts w:ascii="Times New Roman" w:hAnsi="Times New Roman" w:eastAsia="Times New Roman" w:cs="Times New Roman"/>
          <w:b/>
          <w:bCs/>
          <w:color w:val="auto"/>
          <w:sz w:val="28"/>
          <w:szCs w:val="26"/>
          <w:lang w:eastAsia="ru-RU"/>
        </w:rPr>
        <w:t>по направлению подготовки - 38.03.02 «Менеджмент»</w:t>
      </w:r>
    </w:p>
    <w:p w14:paraId="721F1E5C">
      <w:pPr>
        <w:suppressAutoHyphens/>
        <w:spacing w:after="0" w:line="276" w:lineRule="auto"/>
        <w:jc w:val="center"/>
        <w:rPr>
          <w:rFonts w:ascii="Times New Roman" w:hAnsi="Times New Roman" w:eastAsia="SimSun" w:cs="Times New Roman"/>
          <w:b/>
          <w:bCs/>
          <w:color w:val="auto"/>
          <w:sz w:val="28"/>
          <w:szCs w:val="26"/>
          <w:lang w:eastAsia="ar-SA"/>
        </w:rPr>
      </w:pPr>
      <w:r>
        <w:rPr>
          <w:rFonts w:ascii="Times New Roman" w:hAnsi="Times New Roman" w:eastAsia="SimSun" w:cs="Times New Roman"/>
          <w:b/>
          <w:bCs/>
          <w:color w:val="auto"/>
          <w:sz w:val="28"/>
          <w:szCs w:val="26"/>
          <w:lang w:eastAsia="ar-SA"/>
        </w:rPr>
        <w:t>(уровень бакалавриата)</w:t>
      </w:r>
    </w:p>
    <w:p w14:paraId="2EDC9600">
      <w:pPr>
        <w:spacing w:after="0" w:line="276" w:lineRule="auto"/>
        <w:jc w:val="center"/>
        <w:rPr>
          <w:rFonts w:ascii="Times New Roman" w:hAnsi="Times New Roman" w:eastAsia="Calibri" w:cs="Times New Roman"/>
          <w:color w:val="auto"/>
          <w:sz w:val="28"/>
          <w:szCs w:val="26"/>
          <w:lang w:eastAsia="ru-RU"/>
        </w:rPr>
      </w:pPr>
      <w:r>
        <w:rPr>
          <w:rFonts w:ascii="Times New Roman" w:hAnsi="Times New Roman" w:eastAsia="Calibri" w:cs="Times New Roman"/>
          <w:color w:val="auto"/>
          <w:sz w:val="28"/>
          <w:szCs w:val="26"/>
          <w:lang w:eastAsia="ru-RU"/>
        </w:rPr>
        <w:t>направленность (профиль)</w:t>
      </w:r>
      <w:r>
        <w:rPr>
          <w:rFonts w:ascii="Times New Roman" w:hAnsi="Times New Roman" w:eastAsia="Calibri" w:cs="Times New Roman"/>
          <w:b/>
          <w:color w:val="auto"/>
          <w:sz w:val="28"/>
          <w:szCs w:val="26"/>
          <w:lang w:eastAsia="ru-RU"/>
        </w:rPr>
        <w:t xml:space="preserve"> «Государственное и муниципальное управление</w:t>
      </w:r>
      <w:r>
        <w:rPr>
          <w:rFonts w:ascii="Times New Roman" w:hAnsi="Times New Roman" w:eastAsia="Calibri" w:cs="Times New Roman"/>
          <w:color w:val="auto"/>
          <w:sz w:val="28"/>
          <w:szCs w:val="26"/>
          <w:lang w:eastAsia="ru-RU"/>
        </w:rPr>
        <w:t>»</w:t>
      </w:r>
    </w:p>
    <w:p w14:paraId="5F734B1A">
      <w:pPr>
        <w:spacing w:after="0" w:line="276" w:lineRule="auto"/>
        <w:jc w:val="center"/>
        <w:outlineLvl w:val="5"/>
        <w:rPr>
          <w:rFonts w:ascii="Times New Roman" w:hAnsi="Times New Roman" w:eastAsia="Times New Roman" w:cs="Times New Roman"/>
          <w:b/>
          <w:bCs/>
          <w:color w:val="auto"/>
          <w:sz w:val="28"/>
          <w:szCs w:val="26"/>
          <w:lang w:eastAsia="ru-RU"/>
        </w:rPr>
      </w:pPr>
      <w:r>
        <w:rPr>
          <w:rFonts w:ascii="Times New Roman" w:hAnsi="Times New Roman" w:eastAsia="Times New Roman" w:cs="Times New Roman"/>
          <w:b/>
          <w:bCs/>
          <w:color w:val="auto"/>
          <w:sz w:val="28"/>
          <w:szCs w:val="26"/>
          <w:lang w:eastAsia="ru-RU"/>
        </w:rPr>
        <w:t>Форма подготовки (очная)</w:t>
      </w:r>
    </w:p>
    <w:p w14:paraId="70E4EE44">
      <w:pPr>
        <w:tabs>
          <w:tab w:val="left" w:pos="709"/>
        </w:tabs>
        <w:suppressAutoHyphens/>
        <w:spacing w:after="0" w:line="276" w:lineRule="auto"/>
        <w:jc w:val="center"/>
        <w:rPr>
          <w:rFonts w:ascii="Times New Roman" w:hAnsi="Times New Roman" w:eastAsia="Times New Roman" w:cs="Times New Roman"/>
          <w:caps/>
          <w:color w:val="auto"/>
          <w:sz w:val="28"/>
          <w:szCs w:val="26"/>
          <w:lang w:eastAsia="ru-RU"/>
        </w:rPr>
      </w:pPr>
      <w:r>
        <w:rPr>
          <w:rFonts w:ascii="Times New Roman" w:hAnsi="Times New Roman" w:eastAsia="Times New Roman" w:cs="Times New Roman"/>
          <w:b/>
          <w:bCs/>
          <w:color w:val="auto"/>
          <w:sz w:val="28"/>
          <w:szCs w:val="26"/>
          <w:lang w:eastAsia="ru-RU"/>
        </w:rPr>
        <w:t>(Дисциплина по выбору, части, формируемой участниками образовательных отношений)</w:t>
      </w:r>
    </w:p>
    <w:p w14:paraId="1995A855">
      <w:pPr>
        <w:tabs>
          <w:tab w:val="left" w:pos="709"/>
        </w:tabs>
        <w:suppressAutoHyphens/>
        <w:spacing w:after="0" w:line="240" w:lineRule="auto"/>
        <w:jc w:val="center"/>
        <w:rPr>
          <w:rFonts w:ascii="Times New Roman" w:hAnsi="Times New Roman" w:eastAsia="Times New Roman" w:cs="Times New Roman"/>
          <w:caps/>
          <w:color w:val="auto"/>
          <w:sz w:val="28"/>
          <w:szCs w:val="26"/>
          <w:lang w:eastAsia="ru-RU"/>
        </w:rPr>
      </w:pPr>
    </w:p>
    <w:p w14:paraId="1D6781A6">
      <w:pPr>
        <w:tabs>
          <w:tab w:val="left" w:pos="709"/>
        </w:tabs>
        <w:suppressAutoHyphens/>
        <w:spacing w:after="0" w:line="240" w:lineRule="auto"/>
        <w:jc w:val="center"/>
        <w:rPr>
          <w:rFonts w:ascii="Times New Roman" w:hAnsi="Times New Roman" w:eastAsia="Times New Roman" w:cs="Times New Roman"/>
          <w:caps/>
          <w:color w:val="auto"/>
          <w:sz w:val="28"/>
          <w:szCs w:val="26"/>
          <w:lang w:eastAsia="ru-RU"/>
        </w:rPr>
      </w:pPr>
    </w:p>
    <w:p w14:paraId="26E57CB2">
      <w:pPr>
        <w:tabs>
          <w:tab w:val="left" w:pos="709"/>
        </w:tabs>
        <w:suppressAutoHyphens/>
        <w:spacing w:after="0" w:line="240" w:lineRule="auto"/>
        <w:jc w:val="center"/>
        <w:rPr>
          <w:rFonts w:ascii="Times New Roman" w:hAnsi="Times New Roman" w:eastAsia="Times New Roman" w:cs="Times New Roman"/>
          <w:caps/>
          <w:color w:val="auto"/>
          <w:sz w:val="28"/>
          <w:szCs w:val="26"/>
          <w:lang w:eastAsia="ru-RU"/>
        </w:rPr>
      </w:pPr>
    </w:p>
    <w:p w14:paraId="4CED85C4">
      <w:pPr>
        <w:tabs>
          <w:tab w:val="left" w:pos="709"/>
        </w:tabs>
        <w:suppressAutoHyphens/>
        <w:spacing w:after="0" w:line="240" w:lineRule="auto"/>
        <w:jc w:val="center"/>
        <w:rPr>
          <w:rFonts w:ascii="Times New Roman" w:hAnsi="Times New Roman" w:eastAsia="Times New Roman" w:cs="Times New Roman"/>
          <w:caps/>
          <w:color w:val="auto"/>
          <w:sz w:val="28"/>
          <w:szCs w:val="26"/>
          <w:lang w:eastAsia="ru-RU"/>
        </w:rPr>
      </w:pPr>
    </w:p>
    <w:p w14:paraId="4F318685">
      <w:pPr>
        <w:tabs>
          <w:tab w:val="left" w:pos="709"/>
        </w:tabs>
        <w:suppressAutoHyphens/>
        <w:spacing w:after="0" w:line="240" w:lineRule="auto"/>
        <w:jc w:val="center"/>
        <w:rPr>
          <w:rFonts w:ascii="Times New Roman" w:hAnsi="Times New Roman" w:eastAsia="Times New Roman" w:cs="Times New Roman"/>
          <w:caps/>
          <w:color w:val="auto"/>
          <w:sz w:val="28"/>
          <w:szCs w:val="26"/>
          <w:lang w:eastAsia="ru-RU"/>
        </w:rPr>
      </w:pPr>
    </w:p>
    <w:p w14:paraId="3A027FBF">
      <w:pPr>
        <w:tabs>
          <w:tab w:val="left" w:pos="709"/>
        </w:tabs>
        <w:suppressAutoHyphens/>
        <w:spacing w:after="0" w:line="240" w:lineRule="auto"/>
        <w:jc w:val="center"/>
        <w:rPr>
          <w:rFonts w:ascii="Times New Roman" w:hAnsi="Times New Roman" w:eastAsia="Times New Roman" w:cs="Times New Roman"/>
          <w:caps/>
          <w:color w:val="auto"/>
          <w:sz w:val="28"/>
          <w:szCs w:val="26"/>
          <w:lang w:eastAsia="ru-RU"/>
        </w:rPr>
      </w:pPr>
    </w:p>
    <w:p w14:paraId="0CEB9DA7">
      <w:pPr>
        <w:tabs>
          <w:tab w:val="left" w:pos="709"/>
        </w:tabs>
        <w:suppressAutoHyphens/>
        <w:spacing w:after="0" w:line="240" w:lineRule="auto"/>
        <w:jc w:val="center"/>
        <w:rPr>
          <w:rFonts w:ascii="Times New Roman" w:hAnsi="Times New Roman" w:eastAsia="Times New Roman" w:cs="Times New Roman"/>
          <w:caps/>
          <w:color w:val="auto"/>
          <w:sz w:val="28"/>
          <w:szCs w:val="26"/>
          <w:lang w:eastAsia="ru-RU"/>
        </w:rPr>
      </w:pPr>
    </w:p>
    <w:p w14:paraId="460BCC49">
      <w:pPr>
        <w:tabs>
          <w:tab w:val="left" w:pos="709"/>
        </w:tabs>
        <w:suppressAutoHyphens/>
        <w:spacing w:after="0" w:line="240" w:lineRule="auto"/>
        <w:jc w:val="center"/>
        <w:rPr>
          <w:rFonts w:ascii="Times New Roman" w:hAnsi="Times New Roman" w:eastAsia="Times New Roman" w:cs="Times New Roman"/>
          <w:caps/>
          <w:color w:val="auto"/>
          <w:sz w:val="28"/>
          <w:szCs w:val="26"/>
          <w:lang w:eastAsia="ru-RU"/>
        </w:rPr>
      </w:pPr>
    </w:p>
    <w:p w14:paraId="4DA8E456">
      <w:pPr>
        <w:tabs>
          <w:tab w:val="left" w:pos="709"/>
        </w:tabs>
        <w:suppressAutoHyphens/>
        <w:spacing w:after="0" w:line="240" w:lineRule="auto"/>
        <w:jc w:val="center"/>
        <w:rPr>
          <w:rFonts w:ascii="Times New Roman" w:hAnsi="Times New Roman" w:eastAsia="Times New Roman" w:cs="Times New Roman"/>
          <w:caps/>
          <w:color w:val="auto"/>
          <w:sz w:val="28"/>
          <w:szCs w:val="26"/>
          <w:lang w:eastAsia="ru-RU"/>
        </w:rPr>
      </w:pPr>
    </w:p>
    <w:p w14:paraId="634C8C95">
      <w:pPr>
        <w:tabs>
          <w:tab w:val="left" w:pos="709"/>
        </w:tabs>
        <w:suppressAutoHyphens/>
        <w:spacing w:after="0" w:line="240" w:lineRule="auto"/>
        <w:jc w:val="center"/>
        <w:rPr>
          <w:rFonts w:ascii="Times New Roman" w:hAnsi="Times New Roman" w:eastAsia="Times New Roman" w:cs="Times New Roman"/>
          <w:caps/>
          <w:color w:val="auto"/>
          <w:sz w:val="28"/>
          <w:szCs w:val="26"/>
          <w:lang w:eastAsia="ru-RU"/>
        </w:rPr>
      </w:pPr>
    </w:p>
    <w:p w14:paraId="0ABA2C10">
      <w:pPr>
        <w:tabs>
          <w:tab w:val="left" w:pos="709"/>
        </w:tabs>
        <w:suppressAutoHyphens/>
        <w:spacing w:after="0" w:line="240" w:lineRule="auto"/>
        <w:jc w:val="center"/>
        <w:rPr>
          <w:rFonts w:ascii="Times New Roman" w:hAnsi="Times New Roman" w:eastAsia="Times New Roman" w:cs="Times New Roman"/>
          <w:caps/>
          <w:color w:val="auto"/>
          <w:sz w:val="28"/>
          <w:szCs w:val="26"/>
          <w:lang w:eastAsia="ru-RU"/>
        </w:rPr>
      </w:pPr>
    </w:p>
    <w:p w14:paraId="233925ED">
      <w:pPr>
        <w:tabs>
          <w:tab w:val="left" w:pos="709"/>
        </w:tabs>
        <w:suppressAutoHyphens/>
        <w:spacing w:after="0" w:line="240" w:lineRule="auto"/>
        <w:jc w:val="center"/>
        <w:rPr>
          <w:rFonts w:ascii="Times New Roman" w:hAnsi="Times New Roman" w:eastAsia="Times New Roman" w:cs="Times New Roman"/>
          <w:caps/>
          <w:color w:val="auto"/>
          <w:sz w:val="28"/>
          <w:szCs w:val="26"/>
          <w:lang w:eastAsia="ru-RU"/>
        </w:rPr>
      </w:pPr>
    </w:p>
    <w:p w14:paraId="6270ACD8">
      <w:pPr>
        <w:tabs>
          <w:tab w:val="left" w:pos="709"/>
        </w:tabs>
        <w:suppressAutoHyphens/>
        <w:spacing w:after="0" w:line="240" w:lineRule="auto"/>
        <w:jc w:val="center"/>
        <w:rPr>
          <w:rFonts w:ascii="Times New Roman" w:hAnsi="Times New Roman" w:eastAsia="Times New Roman" w:cs="Times New Roman"/>
          <w:caps/>
          <w:color w:val="auto"/>
          <w:sz w:val="28"/>
          <w:szCs w:val="26"/>
          <w:lang w:eastAsia="ru-RU"/>
        </w:rPr>
      </w:pPr>
    </w:p>
    <w:p w14:paraId="573A3A07">
      <w:pPr>
        <w:tabs>
          <w:tab w:val="left" w:pos="709"/>
        </w:tabs>
        <w:suppressAutoHyphens/>
        <w:spacing w:after="0" w:line="240" w:lineRule="auto"/>
        <w:rPr>
          <w:rFonts w:ascii="Times New Roman" w:hAnsi="Times New Roman" w:eastAsia="Times New Roman" w:cs="Times New Roman"/>
          <w:color w:val="auto"/>
          <w:sz w:val="28"/>
          <w:szCs w:val="26"/>
          <w:lang w:eastAsia="ru-RU"/>
        </w:rPr>
      </w:pPr>
    </w:p>
    <w:p w14:paraId="6FD107D1">
      <w:pPr>
        <w:tabs>
          <w:tab w:val="left" w:pos="709"/>
        </w:tabs>
        <w:suppressAutoHyphens/>
        <w:spacing w:after="0" w:line="240" w:lineRule="auto"/>
        <w:jc w:val="center"/>
        <w:rPr>
          <w:rFonts w:ascii="Times New Roman" w:hAnsi="Times New Roman" w:eastAsia="Times New Roman" w:cs="Times New Roman"/>
          <w:caps/>
          <w:color w:val="auto"/>
          <w:sz w:val="28"/>
          <w:szCs w:val="26"/>
          <w:lang w:eastAsia="ru-RU"/>
        </w:rPr>
      </w:pPr>
      <w:r>
        <w:rPr>
          <w:rFonts w:ascii="Times New Roman" w:hAnsi="Times New Roman" w:eastAsia="Times New Roman" w:cs="Times New Roman"/>
          <w:color w:val="auto"/>
          <w:sz w:val="28"/>
          <w:szCs w:val="26"/>
          <w:lang w:eastAsia="ru-RU"/>
        </w:rPr>
        <w:t>г. Петропавловск-Камчатский</w:t>
      </w:r>
    </w:p>
    <w:p w14:paraId="4125BEA2">
      <w:pPr>
        <w:tabs>
          <w:tab w:val="left" w:pos="709"/>
        </w:tabs>
        <w:suppressAutoHyphens/>
        <w:spacing w:after="0" w:line="240" w:lineRule="auto"/>
        <w:jc w:val="center"/>
        <w:rPr>
          <w:rFonts w:ascii="Times New Roman" w:hAnsi="Times New Roman" w:eastAsia="Times New Roman" w:cs="Times New Roman"/>
          <w:caps/>
          <w:color w:val="auto"/>
          <w:sz w:val="28"/>
          <w:szCs w:val="26"/>
          <w:lang w:eastAsia="ru-RU"/>
        </w:rPr>
      </w:pPr>
      <w:r>
        <w:rPr>
          <w:rFonts w:ascii="Times New Roman" w:hAnsi="Times New Roman" w:eastAsia="Times New Roman" w:cs="Times New Roman"/>
          <w:caps/>
          <w:color w:val="auto"/>
          <w:sz w:val="28"/>
          <w:szCs w:val="26"/>
          <w:lang w:eastAsia="ru-RU"/>
        </w:rPr>
        <w:t>202</w:t>
      </w:r>
      <w:r>
        <w:rPr>
          <w:rFonts w:hint="default" w:ascii="Times New Roman" w:hAnsi="Times New Roman" w:eastAsia="Times New Roman" w:cs="Times New Roman"/>
          <w:caps/>
          <w:color w:val="auto"/>
          <w:sz w:val="28"/>
          <w:szCs w:val="26"/>
          <w:lang w:val="en-US" w:eastAsia="ru-RU"/>
        </w:rPr>
        <w:t>5</w:t>
      </w:r>
      <w:r>
        <w:rPr>
          <w:rFonts w:ascii="Times New Roman" w:hAnsi="Times New Roman" w:eastAsia="Times New Roman" w:cs="Times New Roman"/>
          <w:caps/>
          <w:color w:val="auto"/>
          <w:sz w:val="28"/>
          <w:szCs w:val="26"/>
          <w:lang w:eastAsia="ru-RU"/>
        </w:rPr>
        <w:t xml:space="preserve"> </w:t>
      </w:r>
      <w:r>
        <w:rPr>
          <w:rFonts w:ascii="Times New Roman" w:hAnsi="Times New Roman" w:eastAsia="Times New Roman" w:cs="Times New Roman"/>
          <w:color w:val="auto"/>
          <w:sz w:val="28"/>
          <w:szCs w:val="26"/>
          <w:lang w:eastAsia="ru-RU"/>
        </w:rPr>
        <w:t>год</w:t>
      </w:r>
    </w:p>
    <w:p w14:paraId="600F214B">
      <w:pPr>
        <w:tabs>
          <w:tab w:val="left" w:pos="709"/>
        </w:tabs>
        <w:suppressAutoHyphens/>
        <w:spacing w:after="0" w:line="240" w:lineRule="auto"/>
        <w:jc w:val="center"/>
        <w:rPr>
          <w:rFonts w:ascii="Times New Roman" w:hAnsi="Times New Roman" w:eastAsia="Times New Roman" w:cs="Times New Roman"/>
          <w:caps/>
          <w:color w:val="auto"/>
          <w:sz w:val="28"/>
          <w:szCs w:val="26"/>
          <w:lang w:eastAsia="ru-RU"/>
        </w:rPr>
      </w:pPr>
    </w:p>
    <w:p w14:paraId="3F7D2F49">
      <w:pPr>
        <w:spacing w:after="0" w:line="240" w:lineRule="auto"/>
        <w:ind w:left="75"/>
        <w:contextualSpacing/>
        <w:jc w:val="center"/>
        <w:rPr>
          <w:rFonts w:ascii="Times New Roman" w:hAnsi="Times New Roman" w:cs="Times New Roman"/>
          <w:b/>
          <w:color w:val="auto"/>
          <w:sz w:val="26"/>
          <w:szCs w:val="26"/>
        </w:rPr>
      </w:pPr>
      <w:r>
        <w:rPr>
          <w:rFonts w:ascii="Times New Roman" w:hAnsi="Times New Roman" w:cs="Times New Roman"/>
          <w:b/>
          <w:color w:val="auto"/>
          <w:sz w:val="26"/>
          <w:szCs w:val="26"/>
        </w:rPr>
        <w:t>ПАСПОРТ</w:t>
      </w:r>
    </w:p>
    <w:p w14:paraId="408BD2B8">
      <w:pPr>
        <w:spacing w:after="0" w:line="240" w:lineRule="auto"/>
        <w:jc w:val="center"/>
        <w:rPr>
          <w:rFonts w:ascii="Times New Roman" w:hAnsi="Times New Roman" w:cs="Times New Roman"/>
          <w:b/>
          <w:color w:val="auto"/>
          <w:sz w:val="26"/>
          <w:szCs w:val="26"/>
        </w:rPr>
      </w:pPr>
      <w:r>
        <w:rPr>
          <w:rFonts w:ascii="Times New Roman" w:hAnsi="Times New Roman" w:cs="Times New Roman"/>
          <w:b/>
          <w:color w:val="auto"/>
          <w:sz w:val="26"/>
          <w:szCs w:val="26"/>
        </w:rPr>
        <w:t>ОЦЕНОЧНЫХ СРЕДСТВ</w:t>
      </w:r>
    </w:p>
    <w:tbl>
      <w:tblPr>
        <w:tblStyle w:val="21"/>
        <w:tblW w:w="93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4"/>
        <w:gridCol w:w="2665"/>
        <w:gridCol w:w="5712"/>
      </w:tblGrid>
      <w:tr w14:paraId="1606C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 w:type="dxa"/>
            <w:vAlign w:val="center"/>
          </w:tcPr>
          <w:p w14:paraId="0EA789A3">
            <w:pPr>
              <w:spacing w:after="0" w:line="240" w:lineRule="auto"/>
              <w:jc w:val="center"/>
              <w:rPr>
                <w:rFonts w:ascii="Times New Roman" w:hAnsi="Times New Roman" w:cs="Times New Roman"/>
                <w:b/>
                <w:color w:val="auto"/>
                <w:sz w:val="20"/>
                <w:szCs w:val="20"/>
              </w:rPr>
            </w:pPr>
            <w:r>
              <w:rPr>
                <w:rFonts w:ascii="Times New Roman" w:hAnsi="Times New Roman" w:cs="Times New Roman"/>
                <w:b/>
                <w:color w:val="auto"/>
                <w:sz w:val="20"/>
                <w:szCs w:val="20"/>
              </w:rPr>
              <w:t>№</w:t>
            </w:r>
          </w:p>
          <w:p w14:paraId="4C57F19B">
            <w:pPr>
              <w:spacing w:after="0" w:line="240" w:lineRule="auto"/>
              <w:jc w:val="center"/>
              <w:rPr>
                <w:rFonts w:ascii="Times New Roman" w:hAnsi="Times New Roman" w:cs="Times New Roman"/>
                <w:b/>
                <w:color w:val="auto"/>
                <w:sz w:val="20"/>
                <w:szCs w:val="20"/>
              </w:rPr>
            </w:pPr>
            <w:r>
              <w:rPr>
                <w:rFonts w:ascii="Times New Roman" w:hAnsi="Times New Roman" w:cs="Times New Roman"/>
                <w:b/>
                <w:color w:val="auto"/>
                <w:sz w:val="20"/>
                <w:szCs w:val="20"/>
              </w:rPr>
              <w:t>п/п</w:t>
            </w:r>
          </w:p>
        </w:tc>
        <w:tc>
          <w:tcPr>
            <w:tcW w:w="2665" w:type="dxa"/>
            <w:vAlign w:val="center"/>
          </w:tcPr>
          <w:p w14:paraId="64DC9468">
            <w:pPr>
              <w:spacing w:after="0" w:line="240" w:lineRule="auto"/>
              <w:jc w:val="center"/>
              <w:rPr>
                <w:rFonts w:ascii="Times New Roman" w:hAnsi="Times New Roman" w:cs="Times New Roman"/>
                <w:b/>
                <w:color w:val="auto"/>
                <w:sz w:val="20"/>
                <w:szCs w:val="20"/>
              </w:rPr>
            </w:pPr>
            <w:r>
              <w:rPr>
                <w:rFonts w:ascii="Times New Roman" w:hAnsi="Times New Roman" w:cs="Times New Roman"/>
                <w:b/>
                <w:color w:val="auto"/>
                <w:sz w:val="20"/>
                <w:szCs w:val="20"/>
              </w:rPr>
              <w:t>Контролируемые компетенции</w:t>
            </w:r>
          </w:p>
        </w:tc>
        <w:tc>
          <w:tcPr>
            <w:tcW w:w="5712" w:type="dxa"/>
            <w:vAlign w:val="center"/>
          </w:tcPr>
          <w:p w14:paraId="7D365675">
            <w:pPr>
              <w:spacing w:after="0" w:line="240" w:lineRule="auto"/>
              <w:jc w:val="center"/>
              <w:rPr>
                <w:rFonts w:ascii="Times New Roman" w:hAnsi="Times New Roman" w:cs="Times New Roman"/>
                <w:b/>
                <w:color w:val="auto"/>
                <w:sz w:val="20"/>
                <w:szCs w:val="20"/>
              </w:rPr>
            </w:pPr>
            <w:r>
              <w:rPr>
                <w:rFonts w:ascii="Times New Roman" w:hAnsi="Times New Roman" w:cs="Times New Roman"/>
                <w:b/>
                <w:color w:val="auto"/>
                <w:sz w:val="20"/>
                <w:szCs w:val="20"/>
              </w:rPr>
              <w:t xml:space="preserve">Оценочные средства </w:t>
            </w:r>
          </w:p>
          <w:p w14:paraId="289FD04C">
            <w:pPr>
              <w:spacing w:after="0" w:line="240" w:lineRule="auto"/>
              <w:jc w:val="center"/>
              <w:rPr>
                <w:rFonts w:ascii="Times New Roman" w:hAnsi="Times New Roman" w:cs="Times New Roman"/>
                <w:b/>
                <w:color w:val="auto"/>
                <w:sz w:val="20"/>
                <w:szCs w:val="20"/>
              </w:rPr>
            </w:pPr>
          </w:p>
        </w:tc>
      </w:tr>
      <w:tr w14:paraId="57C88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 w:type="dxa"/>
            <w:vAlign w:val="center"/>
          </w:tcPr>
          <w:p w14:paraId="1E3E03DD">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1</w:t>
            </w:r>
          </w:p>
        </w:tc>
        <w:tc>
          <w:tcPr>
            <w:tcW w:w="2665" w:type="dxa"/>
            <w:vAlign w:val="center"/>
          </w:tcPr>
          <w:p w14:paraId="4C2708FB">
            <w:pPr>
              <w:spacing w:after="0" w:line="240" w:lineRule="auto"/>
              <w:rPr>
                <w:rFonts w:ascii="Times New Roman" w:hAnsi="Times New Roman" w:cs="Times New Roman"/>
                <w:color w:val="auto"/>
                <w:sz w:val="20"/>
                <w:szCs w:val="20"/>
              </w:rPr>
            </w:pPr>
            <w:r>
              <w:rPr>
                <w:rFonts w:ascii="Times New Roman" w:hAnsi="Times New Roman" w:cs="Times New Roman"/>
                <w:color w:val="auto"/>
                <w:sz w:val="20"/>
                <w:szCs w:val="20"/>
              </w:rPr>
              <w:t xml:space="preserve">УК-1. Способен осуществлять поиск, критический анализ и синтез информации, применять системный подход для решения поставленных задач </w:t>
            </w:r>
          </w:p>
        </w:tc>
        <w:tc>
          <w:tcPr>
            <w:tcW w:w="5712" w:type="dxa"/>
            <w:vAlign w:val="center"/>
          </w:tcPr>
          <w:p w14:paraId="10905AE8">
            <w:pPr>
              <w:pStyle w:val="29"/>
              <w:rPr>
                <w:rFonts w:ascii="Times New Roman" w:hAnsi="Times New Roman" w:cs="Times New Roman"/>
                <w:color w:val="auto"/>
                <w:sz w:val="20"/>
                <w:szCs w:val="20"/>
              </w:rPr>
            </w:pPr>
            <w:r>
              <w:rPr>
                <w:rFonts w:ascii="Times New Roman" w:hAnsi="Times New Roman" w:cs="Times New Roman"/>
                <w:color w:val="auto"/>
                <w:sz w:val="20"/>
                <w:szCs w:val="20"/>
              </w:rPr>
              <w:t>Опросы.</w:t>
            </w:r>
          </w:p>
          <w:p w14:paraId="0CFC21F8">
            <w:pPr>
              <w:pStyle w:val="29"/>
              <w:rPr>
                <w:rFonts w:ascii="Times New Roman" w:hAnsi="Times New Roman" w:cs="Times New Roman"/>
                <w:color w:val="auto"/>
                <w:sz w:val="20"/>
                <w:szCs w:val="20"/>
              </w:rPr>
            </w:pPr>
            <w:r>
              <w:rPr>
                <w:rFonts w:ascii="Times New Roman" w:hAnsi="Times New Roman" w:cs="Times New Roman"/>
                <w:color w:val="auto"/>
                <w:sz w:val="20"/>
                <w:szCs w:val="20"/>
              </w:rPr>
              <w:t>Дискуссии на темы предложенных и подготовленных, рефератов, устных сообщений и докладов, контрольных работ, связанных с проведением анализа ситуации, тестовые задания. Итоговый контроль проводится в форме экзамена</w:t>
            </w:r>
          </w:p>
          <w:p w14:paraId="3FAFD699">
            <w:pPr>
              <w:pStyle w:val="29"/>
              <w:rPr>
                <w:rFonts w:ascii="Times New Roman" w:hAnsi="Times New Roman" w:cs="Times New Roman"/>
                <w:color w:val="auto"/>
                <w:sz w:val="20"/>
                <w:szCs w:val="20"/>
              </w:rPr>
            </w:pPr>
          </w:p>
        </w:tc>
      </w:tr>
      <w:tr w14:paraId="7B94D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 w:type="dxa"/>
            <w:vAlign w:val="center"/>
          </w:tcPr>
          <w:p w14:paraId="439F074D">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c>
          <w:tcPr>
            <w:tcW w:w="2665" w:type="dxa"/>
            <w:vAlign w:val="center"/>
          </w:tcPr>
          <w:p w14:paraId="46E7F5B4">
            <w:pPr>
              <w:spacing w:after="0" w:line="240" w:lineRule="auto"/>
              <w:rPr>
                <w:rFonts w:ascii="Times New Roman" w:hAnsi="Times New Roman" w:eastAsia="Calibri" w:cs="Times New Roman"/>
                <w:color w:val="auto"/>
                <w:sz w:val="20"/>
                <w:szCs w:val="20"/>
              </w:rPr>
            </w:pPr>
            <w:r>
              <w:rPr>
                <w:rFonts w:ascii="Times New Roman" w:hAnsi="Times New Roman" w:eastAsia="Calibri" w:cs="Times New Roman"/>
                <w:color w:val="auto"/>
                <w:sz w:val="20"/>
                <w:szCs w:val="20"/>
              </w:rPr>
              <w:t xml:space="preserve">ПК-6 </w:t>
            </w:r>
          </w:p>
          <w:p w14:paraId="4BC9E756">
            <w:pPr>
              <w:pStyle w:val="37"/>
              <w:rPr>
                <w:rFonts w:ascii="Times New Roman" w:hAnsi="Times New Roman" w:cs="Times New Roman"/>
                <w:color w:val="auto"/>
                <w:sz w:val="20"/>
              </w:rPr>
            </w:pPr>
            <w:r>
              <w:rPr>
                <w:rFonts w:ascii="Times New Roman" w:hAnsi="Times New Roman" w:eastAsia="Calibri" w:cs="Times New Roman"/>
                <w:color w:val="auto"/>
                <w:sz w:val="20"/>
              </w:rPr>
              <w:t>Способен осуществлять экономические обоснования для стратегических и оперативных планов развития организации, обеспечивать осуществление финансовых взаимоотношений с организациями, органами государственной власти и местного самоуправления</w:t>
            </w:r>
          </w:p>
        </w:tc>
        <w:tc>
          <w:tcPr>
            <w:tcW w:w="5712" w:type="dxa"/>
            <w:vAlign w:val="center"/>
          </w:tcPr>
          <w:p w14:paraId="1BBCAC21">
            <w:pPr>
              <w:pStyle w:val="29"/>
              <w:rPr>
                <w:rFonts w:ascii="Times New Roman" w:hAnsi="Times New Roman" w:cs="Times New Roman"/>
                <w:color w:val="auto"/>
                <w:sz w:val="20"/>
                <w:szCs w:val="20"/>
              </w:rPr>
            </w:pPr>
            <w:r>
              <w:rPr>
                <w:rFonts w:ascii="Times New Roman" w:hAnsi="Times New Roman" w:cs="Times New Roman"/>
                <w:color w:val="auto"/>
                <w:sz w:val="20"/>
                <w:szCs w:val="20"/>
              </w:rPr>
              <w:t>Опросы.</w:t>
            </w:r>
          </w:p>
          <w:p w14:paraId="30243852">
            <w:pPr>
              <w:pStyle w:val="29"/>
              <w:rPr>
                <w:rFonts w:ascii="Times New Roman" w:hAnsi="Times New Roman" w:cs="Times New Roman"/>
                <w:color w:val="auto"/>
                <w:sz w:val="20"/>
                <w:szCs w:val="20"/>
              </w:rPr>
            </w:pPr>
            <w:r>
              <w:rPr>
                <w:rFonts w:ascii="Times New Roman" w:hAnsi="Times New Roman" w:cs="Times New Roman"/>
                <w:color w:val="auto"/>
                <w:sz w:val="20"/>
                <w:szCs w:val="20"/>
              </w:rPr>
              <w:t>Дискуссии на темы предложенных и подготовленных, рефератов, устных сообщений и докладов, контрольных работ, связанных с проведением анализа ситуации, тестовые задания. Итоговый контроль проводится в форме экзамена</w:t>
            </w:r>
          </w:p>
          <w:p w14:paraId="78915C74">
            <w:pPr>
              <w:pStyle w:val="29"/>
              <w:rPr>
                <w:rFonts w:ascii="Times New Roman" w:hAnsi="Times New Roman" w:cs="Times New Roman"/>
                <w:color w:val="auto"/>
                <w:sz w:val="20"/>
                <w:szCs w:val="20"/>
              </w:rPr>
            </w:pPr>
          </w:p>
        </w:tc>
      </w:tr>
    </w:tbl>
    <w:p w14:paraId="180768EC">
      <w:pPr>
        <w:spacing w:after="0" w:line="240" w:lineRule="auto"/>
        <w:jc w:val="center"/>
        <w:rPr>
          <w:rFonts w:ascii="Times New Roman" w:hAnsi="Times New Roman" w:cs="Times New Roman"/>
          <w:b/>
          <w:color w:val="auto"/>
          <w:sz w:val="26"/>
          <w:szCs w:val="26"/>
        </w:rPr>
      </w:pPr>
    </w:p>
    <w:p w14:paraId="6F50D935">
      <w:pPr>
        <w:pStyle w:val="46"/>
        <w:shd w:val="clear" w:color="auto" w:fill="auto"/>
        <w:spacing w:line="274" w:lineRule="exact"/>
        <w:ind w:firstLine="709"/>
        <w:jc w:val="both"/>
        <w:rPr>
          <w:rFonts w:ascii="Times New Roman" w:hAnsi="Times New Roman" w:cs="Times New Roman"/>
          <w:i/>
          <w:color w:val="auto"/>
          <w:sz w:val="26"/>
          <w:szCs w:val="26"/>
        </w:rPr>
      </w:pPr>
      <w:r>
        <w:rPr>
          <w:rFonts w:ascii="Times New Roman" w:hAnsi="Times New Roman" w:cs="Times New Roman"/>
          <w:i/>
          <w:color w:val="auto"/>
          <w:sz w:val="26"/>
          <w:szCs w:val="26"/>
        </w:rPr>
        <w:t>Для обучающихся с ограниченными возможностями здоровья предусмотрены следующие оценочные средства:</w:t>
      </w:r>
    </w:p>
    <w:tbl>
      <w:tblPr>
        <w:tblStyle w:val="21"/>
        <w:tblW w:w="94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6"/>
        <w:gridCol w:w="2061"/>
        <w:gridCol w:w="3278"/>
        <w:gridCol w:w="3259"/>
      </w:tblGrid>
      <w:tr w14:paraId="2983C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845" w:type="dxa"/>
            <w:vAlign w:val="center"/>
          </w:tcPr>
          <w:p w14:paraId="0BA9BE4B">
            <w:pPr>
              <w:spacing w:after="0" w:line="240" w:lineRule="auto"/>
              <w:jc w:val="center"/>
              <w:rPr>
                <w:rFonts w:ascii="Times New Roman" w:hAnsi="Times New Roman" w:cs="Times New Roman"/>
                <w:b/>
                <w:color w:val="auto"/>
                <w:sz w:val="20"/>
                <w:szCs w:val="20"/>
              </w:rPr>
            </w:pPr>
            <w:r>
              <w:rPr>
                <w:rFonts w:ascii="Times New Roman" w:hAnsi="Times New Roman" w:cs="Times New Roman"/>
                <w:b/>
                <w:color w:val="auto"/>
                <w:sz w:val="20"/>
                <w:szCs w:val="20"/>
              </w:rPr>
              <w:t>№</w:t>
            </w:r>
          </w:p>
          <w:p w14:paraId="09F5F66D">
            <w:pPr>
              <w:spacing w:after="0" w:line="240" w:lineRule="auto"/>
              <w:jc w:val="center"/>
              <w:rPr>
                <w:rFonts w:ascii="Times New Roman" w:hAnsi="Times New Roman" w:cs="Times New Roman"/>
                <w:b/>
                <w:color w:val="auto"/>
                <w:sz w:val="20"/>
                <w:szCs w:val="20"/>
              </w:rPr>
            </w:pPr>
            <w:r>
              <w:rPr>
                <w:rFonts w:ascii="Times New Roman" w:hAnsi="Times New Roman" w:cs="Times New Roman"/>
                <w:b/>
                <w:color w:val="auto"/>
                <w:sz w:val="20"/>
                <w:szCs w:val="20"/>
              </w:rPr>
              <w:t>п/п</w:t>
            </w:r>
          </w:p>
        </w:tc>
        <w:tc>
          <w:tcPr>
            <w:tcW w:w="1758" w:type="dxa"/>
            <w:vAlign w:val="center"/>
          </w:tcPr>
          <w:p w14:paraId="3BFB6966">
            <w:pPr>
              <w:pStyle w:val="43"/>
              <w:shd w:val="clear" w:color="auto" w:fill="auto"/>
              <w:spacing w:line="266" w:lineRule="exact"/>
              <w:ind w:firstLine="0"/>
              <w:jc w:val="center"/>
              <w:rPr>
                <w:rFonts w:ascii="Times New Roman" w:hAnsi="Times New Roman" w:cs="Times New Roman"/>
                <w:b/>
                <w:i/>
                <w:color w:val="auto"/>
                <w:sz w:val="20"/>
                <w:szCs w:val="20"/>
              </w:rPr>
            </w:pPr>
            <w:r>
              <w:rPr>
                <w:rStyle w:val="44"/>
                <w:color w:val="auto"/>
                <w:sz w:val="20"/>
                <w:szCs w:val="20"/>
              </w:rPr>
              <w:t>Категории магистров</w:t>
            </w:r>
          </w:p>
        </w:tc>
        <w:tc>
          <w:tcPr>
            <w:tcW w:w="3478" w:type="dxa"/>
            <w:vAlign w:val="center"/>
          </w:tcPr>
          <w:p w14:paraId="37073191">
            <w:pPr>
              <w:pStyle w:val="43"/>
              <w:shd w:val="clear" w:color="auto" w:fill="auto"/>
              <w:spacing w:line="266" w:lineRule="exact"/>
              <w:ind w:firstLine="0"/>
              <w:jc w:val="center"/>
              <w:rPr>
                <w:rFonts w:ascii="Times New Roman" w:hAnsi="Times New Roman" w:cs="Times New Roman"/>
                <w:b/>
                <w:i/>
                <w:color w:val="auto"/>
                <w:sz w:val="20"/>
                <w:szCs w:val="20"/>
              </w:rPr>
            </w:pPr>
            <w:r>
              <w:rPr>
                <w:rStyle w:val="44"/>
                <w:color w:val="auto"/>
                <w:sz w:val="20"/>
                <w:szCs w:val="20"/>
              </w:rPr>
              <w:t>Виды оценочных средств</w:t>
            </w:r>
          </w:p>
        </w:tc>
        <w:tc>
          <w:tcPr>
            <w:tcW w:w="3333" w:type="dxa"/>
            <w:vAlign w:val="center"/>
          </w:tcPr>
          <w:p w14:paraId="2A055467">
            <w:pPr>
              <w:pStyle w:val="43"/>
              <w:shd w:val="clear" w:color="auto" w:fill="auto"/>
              <w:spacing w:line="278" w:lineRule="exact"/>
              <w:ind w:firstLine="0"/>
              <w:jc w:val="center"/>
              <w:rPr>
                <w:rFonts w:ascii="Times New Roman" w:hAnsi="Times New Roman" w:cs="Times New Roman"/>
                <w:b/>
                <w:i/>
                <w:color w:val="auto"/>
                <w:sz w:val="20"/>
                <w:szCs w:val="20"/>
              </w:rPr>
            </w:pPr>
            <w:r>
              <w:rPr>
                <w:rStyle w:val="44"/>
                <w:color w:val="auto"/>
                <w:sz w:val="20"/>
                <w:szCs w:val="20"/>
              </w:rPr>
              <w:t>Форма контроля и оценки результатов обучения</w:t>
            </w:r>
          </w:p>
        </w:tc>
      </w:tr>
      <w:tr w14:paraId="0BC1B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5" w:hRule="atLeast"/>
        </w:trPr>
        <w:tc>
          <w:tcPr>
            <w:tcW w:w="845" w:type="dxa"/>
            <w:vAlign w:val="center"/>
          </w:tcPr>
          <w:p w14:paraId="40662EA6">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1</w:t>
            </w:r>
          </w:p>
        </w:tc>
        <w:tc>
          <w:tcPr>
            <w:tcW w:w="1758" w:type="dxa"/>
          </w:tcPr>
          <w:p w14:paraId="2B186FB2">
            <w:pPr>
              <w:pStyle w:val="43"/>
              <w:shd w:val="clear" w:color="auto" w:fill="auto"/>
              <w:spacing w:line="266" w:lineRule="exact"/>
              <w:ind w:firstLine="0"/>
              <w:rPr>
                <w:rFonts w:ascii="Times New Roman" w:hAnsi="Times New Roman" w:cs="Times New Roman"/>
                <w:color w:val="auto"/>
                <w:sz w:val="20"/>
                <w:szCs w:val="20"/>
              </w:rPr>
            </w:pPr>
            <w:r>
              <w:rPr>
                <w:rFonts w:ascii="Times New Roman" w:hAnsi="Times New Roman" w:cs="Times New Roman"/>
                <w:color w:val="auto"/>
                <w:sz w:val="20"/>
                <w:szCs w:val="20"/>
              </w:rPr>
              <w:t>С нарушением слуха</w:t>
            </w:r>
          </w:p>
        </w:tc>
        <w:tc>
          <w:tcPr>
            <w:tcW w:w="3478" w:type="dxa"/>
            <w:vAlign w:val="bottom"/>
          </w:tcPr>
          <w:p w14:paraId="6381CDE3">
            <w:pPr>
              <w:pStyle w:val="43"/>
              <w:shd w:val="clear" w:color="auto" w:fill="auto"/>
              <w:spacing w:line="278" w:lineRule="exact"/>
              <w:ind w:firstLine="0"/>
              <w:rPr>
                <w:rFonts w:ascii="Times New Roman" w:hAnsi="Times New Roman" w:cs="Times New Roman"/>
                <w:color w:val="auto"/>
                <w:sz w:val="20"/>
                <w:szCs w:val="20"/>
              </w:rPr>
            </w:pPr>
            <w:r>
              <w:rPr>
                <w:rFonts w:ascii="Times New Roman" w:hAnsi="Times New Roman" w:cs="Times New Roman"/>
                <w:color w:val="auto"/>
                <w:sz w:val="20"/>
                <w:szCs w:val="20"/>
              </w:rPr>
              <w:t>Письменные домашние контрольные работы, вопросы к экзамену, реферат, тесты.</w:t>
            </w:r>
          </w:p>
          <w:p w14:paraId="05C46F96">
            <w:pPr>
              <w:pStyle w:val="43"/>
              <w:shd w:val="clear" w:color="auto" w:fill="auto"/>
              <w:spacing w:line="278" w:lineRule="exact"/>
              <w:ind w:firstLine="0"/>
              <w:rPr>
                <w:rFonts w:ascii="Times New Roman" w:hAnsi="Times New Roman" w:cs="Times New Roman"/>
                <w:color w:val="auto"/>
                <w:sz w:val="20"/>
                <w:szCs w:val="20"/>
              </w:rPr>
            </w:pPr>
          </w:p>
        </w:tc>
        <w:tc>
          <w:tcPr>
            <w:tcW w:w="3333" w:type="dxa"/>
          </w:tcPr>
          <w:p w14:paraId="5BF9731B">
            <w:pPr>
              <w:pStyle w:val="43"/>
              <w:shd w:val="clear" w:color="auto" w:fill="auto"/>
              <w:spacing w:line="274" w:lineRule="exact"/>
              <w:ind w:firstLine="0"/>
              <w:rPr>
                <w:rFonts w:ascii="Times New Roman" w:hAnsi="Times New Roman" w:cs="Times New Roman"/>
                <w:color w:val="auto"/>
                <w:sz w:val="20"/>
                <w:szCs w:val="20"/>
              </w:rPr>
            </w:pPr>
            <w:r>
              <w:rPr>
                <w:rFonts w:ascii="Times New Roman" w:hAnsi="Times New Roman" w:cs="Times New Roman"/>
                <w:color w:val="auto"/>
                <w:sz w:val="20"/>
                <w:szCs w:val="20"/>
              </w:rPr>
              <w:t>Преимущественно письменная проверка</w:t>
            </w:r>
          </w:p>
        </w:tc>
      </w:tr>
      <w:tr w14:paraId="0ED34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trPr>
        <w:tc>
          <w:tcPr>
            <w:tcW w:w="845" w:type="dxa"/>
            <w:vAlign w:val="center"/>
          </w:tcPr>
          <w:p w14:paraId="211761D2">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c>
          <w:tcPr>
            <w:tcW w:w="1758" w:type="dxa"/>
          </w:tcPr>
          <w:p w14:paraId="19108AEF">
            <w:pPr>
              <w:pStyle w:val="43"/>
              <w:shd w:val="clear" w:color="auto" w:fill="auto"/>
              <w:spacing w:line="266" w:lineRule="exact"/>
              <w:ind w:firstLine="0"/>
              <w:rPr>
                <w:rFonts w:ascii="Times New Roman" w:hAnsi="Times New Roman" w:cs="Times New Roman"/>
                <w:color w:val="auto"/>
                <w:sz w:val="20"/>
                <w:szCs w:val="20"/>
              </w:rPr>
            </w:pPr>
            <w:r>
              <w:rPr>
                <w:rFonts w:ascii="Times New Roman" w:hAnsi="Times New Roman" w:cs="Times New Roman"/>
                <w:color w:val="auto"/>
                <w:sz w:val="20"/>
                <w:szCs w:val="20"/>
              </w:rPr>
              <w:t>С нарушением зрения</w:t>
            </w:r>
          </w:p>
        </w:tc>
        <w:tc>
          <w:tcPr>
            <w:tcW w:w="3478" w:type="dxa"/>
            <w:vAlign w:val="bottom"/>
          </w:tcPr>
          <w:p w14:paraId="2AAEBDE7">
            <w:pPr>
              <w:pStyle w:val="43"/>
              <w:shd w:val="clear" w:color="auto" w:fill="auto"/>
              <w:spacing w:line="274" w:lineRule="exact"/>
              <w:ind w:firstLine="0"/>
              <w:rPr>
                <w:rFonts w:ascii="Times New Roman" w:hAnsi="Times New Roman" w:cs="Times New Roman"/>
                <w:color w:val="auto"/>
                <w:sz w:val="20"/>
                <w:szCs w:val="20"/>
              </w:rPr>
            </w:pPr>
            <w:r>
              <w:rPr>
                <w:rFonts w:ascii="Times New Roman" w:hAnsi="Times New Roman" w:cs="Times New Roman"/>
                <w:color w:val="auto"/>
                <w:sz w:val="20"/>
                <w:szCs w:val="20"/>
              </w:rPr>
              <w:t>Собеседование по вопросам к экзамену, выступление с докладом</w:t>
            </w:r>
          </w:p>
        </w:tc>
        <w:tc>
          <w:tcPr>
            <w:tcW w:w="3333" w:type="dxa"/>
          </w:tcPr>
          <w:p w14:paraId="0CB820E9">
            <w:pPr>
              <w:pStyle w:val="43"/>
              <w:shd w:val="clear" w:color="auto" w:fill="auto"/>
              <w:spacing w:line="278" w:lineRule="exact"/>
              <w:ind w:firstLine="0"/>
              <w:rPr>
                <w:rFonts w:ascii="Times New Roman" w:hAnsi="Times New Roman" w:cs="Times New Roman"/>
                <w:color w:val="auto"/>
                <w:sz w:val="20"/>
                <w:szCs w:val="20"/>
              </w:rPr>
            </w:pPr>
            <w:r>
              <w:rPr>
                <w:rFonts w:ascii="Times New Roman" w:hAnsi="Times New Roman" w:cs="Times New Roman"/>
                <w:color w:val="auto"/>
                <w:sz w:val="20"/>
                <w:szCs w:val="20"/>
              </w:rPr>
              <w:t>Преимущественно устная проверка(индивидуально)</w:t>
            </w:r>
          </w:p>
        </w:tc>
      </w:tr>
      <w:tr w14:paraId="175F5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6" w:hRule="atLeast"/>
        </w:trPr>
        <w:tc>
          <w:tcPr>
            <w:tcW w:w="845" w:type="dxa"/>
            <w:vAlign w:val="center"/>
          </w:tcPr>
          <w:p w14:paraId="59E052F9">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3</w:t>
            </w:r>
          </w:p>
        </w:tc>
        <w:tc>
          <w:tcPr>
            <w:tcW w:w="1758" w:type="dxa"/>
          </w:tcPr>
          <w:p w14:paraId="0DDC0FCC">
            <w:pPr>
              <w:pStyle w:val="43"/>
              <w:shd w:val="clear" w:color="auto" w:fill="auto"/>
              <w:spacing w:line="269" w:lineRule="exact"/>
              <w:ind w:firstLine="0"/>
              <w:rPr>
                <w:rFonts w:ascii="Times New Roman" w:hAnsi="Times New Roman" w:cs="Times New Roman"/>
                <w:color w:val="auto"/>
                <w:sz w:val="20"/>
                <w:szCs w:val="20"/>
              </w:rPr>
            </w:pPr>
            <w:r>
              <w:rPr>
                <w:rFonts w:ascii="Times New Roman" w:hAnsi="Times New Roman" w:cs="Times New Roman"/>
                <w:color w:val="auto"/>
                <w:sz w:val="20"/>
                <w:szCs w:val="20"/>
              </w:rPr>
              <w:t>С нарушением опорно</w:t>
            </w:r>
            <w:r>
              <w:rPr>
                <w:rFonts w:ascii="Times New Roman" w:hAnsi="Times New Roman" w:cs="Times New Roman"/>
                <w:color w:val="auto"/>
                <w:sz w:val="20"/>
                <w:szCs w:val="20"/>
              </w:rPr>
              <w:softHyphen/>
            </w:r>
            <w:r>
              <w:rPr>
                <w:rFonts w:ascii="Times New Roman" w:hAnsi="Times New Roman" w:cs="Times New Roman"/>
                <w:color w:val="auto"/>
                <w:sz w:val="20"/>
                <w:szCs w:val="20"/>
              </w:rPr>
              <w:t>двигательного аппарата</w:t>
            </w:r>
          </w:p>
        </w:tc>
        <w:tc>
          <w:tcPr>
            <w:tcW w:w="3478" w:type="dxa"/>
          </w:tcPr>
          <w:p w14:paraId="4E56C9D1">
            <w:pPr>
              <w:pStyle w:val="43"/>
              <w:shd w:val="clear" w:color="auto" w:fill="auto"/>
              <w:spacing w:line="274" w:lineRule="exact"/>
              <w:ind w:firstLine="0"/>
              <w:rPr>
                <w:rFonts w:ascii="Times New Roman" w:hAnsi="Times New Roman" w:cs="Times New Roman"/>
                <w:color w:val="auto"/>
                <w:sz w:val="20"/>
                <w:szCs w:val="20"/>
              </w:rPr>
            </w:pPr>
            <w:r>
              <w:rPr>
                <w:rFonts w:ascii="Times New Roman" w:hAnsi="Times New Roman" w:cs="Times New Roman"/>
                <w:color w:val="auto"/>
                <w:sz w:val="20"/>
                <w:szCs w:val="20"/>
              </w:rPr>
              <w:t xml:space="preserve">Письменные домашние контрольные работы, вопросы к экзамену, реферат, тесты. Выступление с докладом. </w:t>
            </w:r>
          </w:p>
        </w:tc>
        <w:tc>
          <w:tcPr>
            <w:tcW w:w="3333" w:type="dxa"/>
          </w:tcPr>
          <w:p w14:paraId="7289466B">
            <w:pPr>
              <w:pStyle w:val="43"/>
              <w:shd w:val="clear" w:color="auto" w:fill="auto"/>
              <w:spacing w:line="274" w:lineRule="exact"/>
              <w:ind w:firstLine="0"/>
              <w:rPr>
                <w:rFonts w:ascii="Times New Roman" w:hAnsi="Times New Roman" w:cs="Times New Roman"/>
                <w:color w:val="auto"/>
                <w:sz w:val="20"/>
                <w:szCs w:val="20"/>
              </w:rPr>
            </w:pPr>
            <w:r>
              <w:rPr>
                <w:rFonts w:ascii="Times New Roman" w:hAnsi="Times New Roman" w:cs="Times New Roman"/>
                <w:color w:val="auto"/>
                <w:sz w:val="20"/>
                <w:szCs w:val="20"/>
              </w:rPr>
              <w:t>Организация взаимодействия с обучающимися посредством электронной почты, письменная проверка</w:t>
            </w:r>
          </w:p>
        </w:tc>
      </w:tr>
    </w:tbl>
    <w:p w14:paraId="4046153E">
      <w:pPr>
        <w:spacing w:after="0" w:line="240" w:lineRule="auto"/>
        <w:jc w:val="center"/>
        <w:rPr>
          <w:rFonts w:ascii="Times New Roman" w:hAnsi="Times New Roman" w:cs="Times New Roman"/>
          <w:b/>
          <w:color w:val="auto"/>
          <w:sz w:val="26"/>
          <w:szCs w:val="26"/>
        </w:rPr>
      </w:pPr>
    </w:p>
    <w:p w14:paraId="5BA9B9E6">
      <w:pPr>
        <w:spacing w:after="0" w:line="240" w:lineRule="auto"/>
        <w:ind w:left="75"/>
        <w:jc w:val="center"/>
        <w:rPr>
          <w:rFonts w:ascii="Times New Roman" w:hAnsi="Times New Roman" w:cs="Times New Roman"/>
          <w:b/>
          <w:i/>
          <w:color w:val="auto"/>
          <w:sz w:val="26"/>
          <w:szCs w:val="26"/>
        </w:rPr>
      </w:pPr>
      <w:r>
        <w:rPr>
          <w:rFonts w:ascii="Times New Roman" w:hAnsi="Times New Roman" w:cs="Times New Roman"/>
          <w:b/>
          <w:i/>
          <w:color w:val="auto"/>
          <w:sz w:val="26"/>
          <w:szCs w:val="26"/>
        </w:rPr>
        <w:t>10.1.</w:t>
      </w:r>
      <w:r>
        <w:rPr>
          <w:b/>
          <w:i/>
          <w:color w:val="auto"/>
          <w:sz w:val="26"/>
          <w:szCs w:val="26"/>
        </w:rPr>
        <w:t xml:space="preserve"> </w:t>
      </w:r>
      <w:r>
        <w:rPr>
          <w:rFonts w:ascii="Times New Roman" w:hAnsi="Times New Roman" w:cs="Times New Roman"/>
          <w:b/>
          <w:i/>
          <w:color w:val="auto"/>
          <w:sz w:val="26"/>
          <w:szCs w:val="26"/>
        </w:rPr>
        <w:t>План – график проведения контрольно-оценочных мероприятий</w:t>
      </w:r>
    </w:p>
    <w:p w14:paraId="194D863F">
      <w:pPr>
        <w:spacing w:after="0" w:line="240" w:lineRule="auto"/>
        <w:jc w:val="center"/>
        <w:rPr>
          <w:rFonts w:ascii="Times New Roman" w:hAnsi="Times New Roman" w:cs="Times New Roman"/>
          <w:b/>
          <w:i/>
          <w:color w:val="auto"/>
          <w:sz w:val="26"/>
          <w:szCs w:val="26"/>
        </w:rPr>
      </w:pPr>
      <w:r>
        <w:rPr>
          <w:rFonts w:ascii="Times New Roman" w:hAnsi="Times New Roman" w:cs="Times New Roman"/>
          <w:b/>
          <w:i/>
          <w:color w:val="auto"/>
          <w:sz w:val="26"/>
          <w:szCs w:val="26"/>
        </w:rPr>
        <w:t>по дисциплине «</w:t>
      </w:r>
      <w:r>
        <w:rPr>
          <w:rFonts w:ascii="Times New Roman" w:hAnsi="Times New Roman" w:eastAsia="Times New Roman" w:cs="Times New Roman"/>
          <w:b/>
          <w:i/>
          <w:color w:val="auto"/>
          <w:sz w:val="26"/>
          <w:szCs w:val="26"/>
          <w:lang w:eastAsia="ru-RU"/>
        </w:rPr>
        <w:t>Оценка эффективности деятельности органов власти</w:t>
      </w:r>
      <w:r>
        <w:rPr>
          <w:rFonts w:ascii="Times New Roman" w:hAnsi="Times New Roman" w:cs="Times New Roman"/>
          <w:b/>
          <w:i/>
          <w:color w:val="auto"/>
          <w:sz w:val="26"/>
          <w:szCs w:val="26"/>
        </w:rPr>
        <w:t>»</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78"/>
        <w:gridCol w:w="2177"/>
        <w:gridCol w:w="2263"/>
        <w:gridCol w:w="3353"/>
      </w:tblGrid>
      <w:tr w14:paraId="23260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778" w:type="dxa"/>
          </w:tcPr>
          <w:p w14:paraId="4E23E29F">
            <w:pPr>
              <w:spacing w:after="0" w:line="240" w:lineRule="auto"/>
              <w:jc w:val="center"/>
              <w:rPr>
                <w:rFonts w:ascii="Times New Roman" w:hAnsi="Times New Roman" w:eastAsia="Calibri" w:cs="Times New Roman"/>
                <w:b/>
                <w:color w:val="auto"/>
                <w:sz w:val="20"/>
                <w:szCs w:val="20"/>
              </w:rPr>
            </w:pPr>
            <w:r>
              <w:rPr>
                <w:rFonts w:ascii="Times New Roman" w:hAnsi="Times New Roman" w:eastAsia="Calibri" w:cs="Times New Roman"/>
                <w:b/>
                <w:color w:val="auto"/>
                <w:sz w:val="20"/>
                <w:szCs w:val="20"/>
              </w:rPr>
              <w:t>Срок</w:t>
            </w:r>
          </w:p>
          <w:p w14:paraId="51B9CF64">
            <w:pPr>
              <w:spacing w:after="0" w:line="240" w:lineRule="auto"/>
              <w:jc w:val="center"/>
              <w:rPr>
                <w:rFonts w:ascii="Times New Roman" w:hAnsi="Times New Roman" w:eastAsia="Calibri" w:cs="Times New Roman"/>
                <w:b/>
                <w:color w:val="auto"/>
                <w:sz w:val="20"/>
                <w:szCs w:val="20"/>
              </w:rPr>
            </w:pPr>
            <w:r>
              <w:rPr>
                <w:rFonts w:ascii="Times New Roman" w:hAnsi="Times New Roman" w:eastAsia="Calibri" w:cs="Times New Roman"/>
                <w:b/>
                <w:color w:val="auto"/>
                <w:sz w:val="20"/>
                <w:szCs w:val="20"/>
              </w:rPr>
              <w:t>(сем)</w:t>
            </w:r>
          </w:p>
          <w:p w14:paraId="6056232A">
            <w:pPr>
              <w:spacing w:after="0" w:line="240" w:lineRule="auto"/>
              <w:jc w:val="center"/>
              <w:rPr>
                <w:rFonts w:ascii="Times New Roman" w:hAnsi="Times New Roman" w:cs="Times New Roman"/>
                <w:b/>
                <w:color w:val="auto"/>
                <w:sz w:val="20"/>
                <w:szCs w:val="20"/>
              </w:rPr>
            </w:pPr>
            <w:r>
              <w:rPr>
                <w:rFonts w:ascii="Times New Roman" w:hAnsi="Times New Roman" w:eastAsia="Calibri" w:cs="Times New Roman"/>
                <w:i/>
                <w:color w:val="auto"/>
                <w:sz w:val="20"/>
                <w:szCs w:val="20"/>
              </w:rPr>
              <w:t>Очн. форма обучения</w:t>
            </w:r>
          </w:p>
        </w:tc>
        <w:tc>
          <w:tcPr>
            <w:tcW w:w="2177" w:type="dxa"/>
            <w:vAlign w:val="center"/>
          </w:tcPr>
          <w:p w14:paraId="638FFB6A">
            <w:pPr>
              <w:spacing w:after="0" w:line="240" w:lineRule="auto"/>
              <w:jc w:val="center"/>
              <w:rPr>
                <w:rFonts w:ascii="Times New Roman" w:hAnsi="Times New Roman" w:cs="Times New Roman"/>
                <w:b/>
                <w:color w:val="auto"/>
                <w:sz w:val="20"/>
                <w:szCs w:val="20"/>
              </w:rPr>
            </w:pPr>
            <w:r>
              <w:rPr>
                <w:rFonts w:ascii="Times New Roman" w:hAnsi="Times New Roman" w:cs="Times New Roman"/>
                <w:b/>
                <w:color w:val="auto"/>
                <w:sz w:val="20"/>
                <w:szCs w:val="20"/>
              </w:rPr>
              <w:t>Название оценочного мероприятия</w:t>
            </w:r>
          </w:p>
        </w:tc>
        <w:tc>
          <w:tcPr>
            <w:tcW w:w="2263" w:type="dxa"/>
            <w:vAlign w:val="center"/>
          </w:tcPr>
          <w:p w14:paraId="25AD06B3">
            <w:pPr>
              <w:spacing w:after="0" w:line="240" w:lineRule="auto"/>
              <w:jc w:val="center"/>
              <w:rPr>
                <w:rFonts w:ascii="Times New Roman" w:hAnsi="Times New Roman" w:cs="Times New Roman"/>
                <w:b/>
                <w:color w:val="auto"/>
                <w:sz w:val="20"/>
                <w:szCs w:val="20"/>
              </w:rPr>
            </w:pPr>
            <w:r>
              <w:rPr>
                <w:rFonts w:ascii="Times New Roman" w:hAnsi="Times New Roman" w:cs="Times New Roman"/>
                <w:b/>
                <w:color w:val="auto"/>
                <w:sz w:val="20"/>
                <w:szCs w:val="20"/>
              </w:rPr>
              <w:t>Вид оценочного средства</w:t>
            </w:r>
          </w:p>
        </w:tc>
        <w:tc>
          <w:tcPr>
            <w:tcW w:w="3353" w:type="dxa"/>
            <w:vAlign w:val="center"/>
          </w:tcPr>
          <w:p w14:paraId="79E6B7CC">
            <w:pPr>
              <w:spacing w:after="0" w:line="240" w:lineRule="auto"/>
              <w:jc w:val="center"/>
              <w:rPr>
                <w:rFonts w:ascii="Times New Roman" w:hAnsi="Times New Roman" w:cs="Times New Roman"/>
                <w:b/>
                <w:color w:val="auto"/>
                <w:sz w:val="20"/>
                <w:szCs w:val="20"/>
              </w:rPr>
            </w:pPr>
            <w:r>
              <w:rPr>
                <w:rFonts w:ascii="Times New Roman" w:hAnsi="Times New Roman" w:cs="Times New Roman"/>
                <w:b/>
                <w:color w:val="auto"/>
                <w:sz w:val="20"/>
                <w:szCs w:val="20"/>
              </w:rPr>
              <w:t>Объект контроля</w:t>
            </w:r>
          </w:p>
        </w:tc>
      </w:tr>
      <w:tr w14:paraId="4DDB2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8" w:type="dxa"/>
          </w:tcPr>
          <w:p w14:paraId="0494B681">
            <w:pPr>
              <w:spacing w:after="0" w:line="240" w:lineRule="auto"/>
              <w:jc w:val="center"/>
              <w:rPr>
                <w:rFonts w:ascii="Times New Roman" w:hAnsi="Times New Roman" w:cs="Times New Roman"/>
                <w:i/>
                <w:color w:val="auto"/>
                <w:sz w:val="20"/>
                <w:szCs w:val="20"/>
              </w:rPr>
            </w:pPr>
            <w:r>
              <w:rPr>
                <w:rFonts w:ascii="Times New Roman" w:hAnsi="Times New Roman" w:cs="Times New Roman"/>
                <w:i/>
                <w:color w:val="auto"/>
                <w:sz w:val="20"/>
                <w:szCs w:val="20"/>
              </w:rPr>
              <w:t>6</w:t>
            </w:r>
          </w:p>
        </w:tc>
        <w:tc>
          <w:tcPr>
            <w:tcW w:w="2177" w:type="dxa"/>
            <w:vAlign w:val="center"/>
          </w:tcPr>
          <w:p w14:paraId="582A12C8">
            <w:pPr>
              <w:spacing w:after="0" w:line="240" w:lineRule="auto"/>
              <w:jc w:val="center"/>
              <w:rPr>
                <w:rFonts w:ascii="Times New Roman" w:hAnsi="Times New Roman" w:cs="Times New Roman"/>
                <w:i/>
                <w:color w:val="auto"/>
                <w:sz w:val="20"/>
                <w:szCs w:val="20"/>
              </w:rPr>
            </w:pPr>
            <w:r>
              <w:rPr>
                <w:rFonts w:ascii="Times New Roman" w:hAnsi="Times New Roman" w:cs="Times New Roman"/>
                <w:i/>
                <w:color w:val="auto"/>
                <w:sz w:val="20"/>
                <w:szCs w:val="20"/>
              </w:rPr>
              <w:t>Входной контроль</w:t>
            </w:r>
          </w:p>
        </w:tc>
        <w:tc>
          <w:tcPr>
            <w:tcW w:w="2263" w:type="dxa"/>
            <w:vAlign w:val="center"/>
          </w:tcPr>
          <w:p w14:paraId="611F6B08">
            <w:pPr>
              <w:spacing w:after="0" w:line="240" w:lineRule="auto"/>
              <w:jc w:val="center"/>
              <w:rPr>
                <w:rFonts w:ascii="Times New Roman" w:hAnsi="Times New Roman" w:cs="Times New Roman"/>
                <w:i/>
                <w:color w:val="auto"/>
                <w:sz w:val="20"/>
                <w:szCs w:val="20"/>
              </w:rPr>
            </w:pPr>
            <w:r>
              <w:rPr>
                <w:rFonts w:ascii="Times New Roman" w:hAnsi="Times New Roman" w:cs="Times New Roman"/>
                <w:i/>
                <w:color w:val="auto"/>
                <w:sz w:val="20"/>
                <w:szCs w:val="20"/>
              </w:rPr>
              <w:t>Опрос</w:t>
            </w:r>
          </w:p>
        </w:tc>
        <w:tc>
          <w:tcPr>
            <w:tcW w:w="3353" w:type="dxa"/>
            <w:vAlign w:val="center"/>
          </w:tcPr>
          <w:p w14:paraId="0D59ECB9">
            <w:pPr>
              <w:spacing w:after="0" w:line="240" w:lineRule="auto"/>
              <w:jc w:val="center"/>
              <w:rPr>
                <w:rFonts w:ascii="Times New Roman" w:hAnsi="Times New Roman" w:cs="Times New Roman"/>
                <w:i/>
                <w:color w:val="auto"/>
                <w:sz w:val="20"/>
                <w:szCs w:val="20"/>
              </w:rPr>
            </w:pPr>
            <w:r>
              <w:rPr>
                <w:rFonts w:ascii="Times New Roman" w:hAnsi="Times New Roman" w:cs="Times New Roman"/>
                <w:i/>
                <w:color w:val="auto"/>
                <w:sz w:val="20"/>
                <w:szCs w:val="20"/>
              </w:rPr>
              <w:t>Уровень знаний</w:t>
            </w:r>
          </w:p>
        </w:tc>
      </w:tr>
      <w:tr w14:paraId="526AF7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1778" w:type="dxa"/>
          </w:tcPr>
          <w:p w14:paraId="6C8F096A">
            <w:pPr>
              <w:spacing w:after="0" w:line="240" w:lineRule="auto"/>
              <w:jc w:val="center"/>
              <w:rPr>
                <w:rFonts w:ascii="Times New Roman" w:hAnsi="Times New Roman" w:cs="Times New Roman"/>
                <w:i/>
                <w:color w:val="auto"/>
                <w:sz w:val="20"/>
                <w:szCs w:val="20"/>
              </w:rPr>
            </w:pPr>
            <w:r>
              <w:rPr>
                <w:rFonts w:ascii="Times New Roman" w:hAnsi="Times New Roman" w:cs="Times New Roman"/>
                <w:i/>
                <w:color w:val="auto"/>
                <w:sz w:val="20"/>
                <w:szCs w:val="20"/>
              </w:rPr>
              <w:t>6</w:t>
            </w:r>
          </w:p>
        </w:tc>
        <w:tc>
          <w:tcPr>
            <w:tcW w:w="2177" w:type="dxa"/>
            <w:vAlign w:val="center"/>
          </w:tcPr>
          <w:p w14:paraId="466920F7">
            <w:pPr>
              <w:spacing w:after="0" w:line="240" w:lineRule="auto"/>
              <w:jc w:val="center"/>
              <w:rPr>
                <w:rFonts w:ascii="Times New Roman" w:hAnsi="Times New Roman" w:cs="Times New Roman"/>
                <w:i/>
                <w:color w:val="auto"/>
                <w:sz w:val="20"/>
                <w:szCs w:val="20"/>
              </w:rPr>
            </w:pPr>
            <w:r>
              <w:rPr>
                <w:rFonts w:ascii="Times New Roman" w:hAnsi="Times New Roman" w:cs="Times New Roman"/>
                <w:i/>
                <w:color w:val="auto"/>
                <w:sz w:val="20"/>
                <w:szCs w:val="20"/>
              </w:rPr>
              <w:t xml:space="preserve">Текущий контроль </w:t>
            </w:r>
          </w:p>
        </w:tc>
        <w:tc>
          <w:tcPr>
            <w:tcW w:w="2263" w:type="dxa"/>
            <w:vAlign w:val="center"/>
          </w:tcPr>
          <w:p w14:paraId="4A228E81">
            <w:pPr>
              <w:spacing w:after="0" w:line="240" w:lineRule="auto"/>
              <w:jc w:val="center"/>
              <w:rPr>
                <w:rFonts w:ascii="Times New Roman" w:hAnsi="Times New Roman" w:cs="Times New Roman"/>
                <w:i/>
                <w:color w:val="auto"/>
                <w:sz w:val="20"/>
                <w:szCs w:val="20"/>
              </w:rPr>
            </w:pPr>
            <w:r>
              <w:rPr>
                <w:rFonts w:ascii="Times New Roman" w:hAnsi="Times New Roman" w:cs="Times New Roman"/>
                <w:i/>
                <w:color w:val="auto"/>
                <w:sz w:val="20"/>
                <w:szCs w:val="20"/>
              </w:rPr>
              <w:t>Доклад, реферат</w:t>
            </w:r>
          </w:p>
          <w:p w14:paraId="2AC1BE7C">
            <w:pPr>
              <w:spacing w:after="0" w:line="240" w:lineRule="auto"/>
              <w:jc w:val="center"/>
              <w:rPr>
                <w:rFonts w:ascii="Times New Roman" w:hAnsi="Times New Roman" w:cs="Times New Roman"/>
                <w:i/>
                <w:color w:val="auto"/>
                <w:sz w:val="20"/>
                <w:szCs w:val="20"/>
              </w:rPr>
            </w:pPr>
            <w:r>
              <w:rPr>
                <w:rFonts w:ascii="Times New Roman" w:hAnsi="Times New Roman" w:cs="Times New Roman"/>
                <w:i/>
                <w:color w:val="auto"/>
                <w:sz w:val="20"/>
                <w:szCs w:val="20"/>
              </w:rPr>
              <w:t>Презентация</w:t>
            </w:r>
          </w:p>
          <w:p w14:paraId="65B569CB">
            <w:pPr>
              <w:spacing w:after="0" w:line="240" w:lineRule="auto"/>
              <w:jc w:val="center"/>
              <w:rPr>
                <w:rFonts w:ascii="Times New Roman" w:hAnsi="Times New Roman" w:cs="Times New Roman"/>
                <w:i/>
                <w:color w:val="auto"/>
                <w:sz w:val="20"/>
                <w:szCs w:val="20"/>
              </w:rPr>
            </w:pPr>
            <w:r>
              <w:rPr>
                <w:rFonts w:ascii="Times New Roman" w:hAnsi="Times New Roman" w:cs="Times New Roman"/>
                <w:i/>
                <w:color w:val="auto"/>
                <w:sz w:val="20"/>
                <w:szCs w:val="20"/>
              </w:rPr>
              <w:t>Тест,</w:t>
            </w:r>
          </w:p>
          <w:p w14:paraId="7BA88D46">
            <w:pPr>
              <w:spacing w:after="0" w:line="240" w:lineRule="auto"/>
              <w:jc w:val="center"/>
              <w:rPr>
                <w:rFonts w:ascii="Times New Roman" w:hAnsi="Times New Roman" w:cs="Times New Roman"/>
                <w:i/>
                <w:color w:val="auto"/>
                <w:sz w:val="20"/>
                <w:szCs w:val="20"/>
              </w:rPr>
            </w:pPr>
          </w:p>
          <w:p w14:paraId="0C40B24A">
            <w:pPr>
              <w:spacing w:after="0" w:line="240" w:lineRule="auto"/>
              <w:jc w:val="center"/>
              <w:rPr>
                <w:rFonts w:ascii="Times New Roman" w:hAnsi="Times New Roman" w:cs="Times New Roman"/>
                <w:i/>
                <w:color w:val="auto"/>
                <w:sz w:val="20"/>
                <w:szCs w:val="20"/>
              </w:rPr>
            </w:pPr>
            <w:r>
              <w:rPr>
                <w:rFonts w:ascii="Times New Roman" w:hAnsi="Times New Roman" w:cs="Times New Roman"/>
                <w:i/>
                <w:color w:val="auto"/>
                <w:sz w:val="20"/>
                <w:szCs w:val="20"/>
              </w:rPr>
              <w:t>Контрольная работа</w:t>
            </w:r>
          </w:p>
        </w:tc>
        <w:tc>
          <w:tcPr>
            <w:tcW w:w="3353" w:type="dxa"/>
            <w:vAlign w:val="center"/>
          </w:tcPr>
          <w:p w14:paraId="29047E1A">
            <w:pPr>
              <w:spacing w:after="0" w:line="240" w:lineRule="auto"/>
              <w:jc w:val="center"/>
              <w:rPr>
                <w:rFonts w:ascii="Times New Roman" w:hAnsi="Times New Roman" w:cs="Times New Roman"/>
                <w:i/>
                <w:color w:val="auto"/>
                <w:sz w:val="20"/>
                <w:szCs w:val="20"/>
              </w:rPr>
            </w:pPr>
            <w:r>
              <w:rPr>
                <w:rFonts w:ascii="Times New Roman" w:hAnsi="Times New Roman" w:cs="Times New Roman"/>
                <w:i/>
                <w:color w:val="auto"/>
                <w:sz w:val="20"/>
                <w:szCs w:val="20"/>
              </w:rPr>
              <w:t>Качество освоения материала</w:t>
            </w:r>
          </w:p>
          <w:p w14:paraId="2C666E48">
            <w:pPr>
              <w:pStyle w:val="29"/>
              <w:rPr>
                <w:rFonts w:ascii="Times New Roman" w:hAnsi="Times New Roman" w:cs="Times New Roman"/>
                <w:i/>
                <w:color w:val="auto"/>
                <w:sz w:val="20"/>
                <w:szCs w:val="20"/>
              </w:rPr>
            </w:pPr>
            <w:r>
              <w:rPr>
                <w:rFonts w:ascii="Times New Roman" w:hAnsi="Times New Roman" w:cs="Times New Roman"/>
                <w:i/>
                <w:color w:val="auto"/>
                <w:sz w:val="20"/>
                <w:szCs w:val="20"/>
              </w:rPr>
              <w:t>Оригинальность материала</w:t>
            </w:r>
          </w:p>
          <w:p w14:paraId="70A19AE4">
            <w:pPr>
              <w:pStyle w:val="29"/>
              <w:rPr>
                <w:rFonts w:ascii="Times New Roman" w:hAnsi="Times New Roman" w:cs="Times New Roman"/>
                <w:i/>
                <w:color w:val="auto"/>
                <w:sz w:val="20"/>
                <w:szCs w:val="20"/>
              </w:rPr>
            </w:pPr>
            <w:r>
              <w:rPr>
                <w:rFonts w:ascii="Times New Roman" w:hAnsi="Times New Roman" w:cs="Times New Roman"/>
                <w:i/>
                <w:color w:val="auto"/>
                <w:sz w:val="20"/>
                <w:szCs w:val="20"/>
              </w:rPr>
              <w:t>Соблюдение требований</w:t>
            </w:r>
          </w:p>
          <w:p w14:paraId="02C01BC3">
            <w:pPr>
              <w:pStyle w:val="29"/>
              <w:rPr>
                <w:rFonts w:ascii="Times New Roman" w:hAnsi="Times New Roman" w:cs="Times New Roman"/>
                <w:i/>
                <w:color w:val="auto"/>
                <w:sz w:val="20"/>
                <w:szCs w:val="20"/>
              </w:rPr>
            </w:pPr>
            <w:r>
              <w:rPr>
                <w:rFonts w:ascii="Times New Roman" w:hAnsi="Times New Roman" w:cs="Times New Roman"/>
                <w:i/>
                <w:color w:val="auto"/>
                <w:sz w:val="20"/>
                <w:szCs w:val="20"/>
              </w:rPr>
              <w:t>Освоение компетенций</w:t>
            </w:r>
          </w:p>
          <w:p w14:paraId="1EF5AFEE">
            <w:pPr>
              <w:pStyle w:val="29"/>
              <w:rPr>
                <w:rFonts w:ascii="Times New Roman" w:hAnsi="Times New Roman" w:cs="Times New Roman"/>
                <w:i/>
                <w:color w:val="auto"/>
                <w:sz w:val="20"/>
                <w:szCs w:val="20"/>
              </w:rPr>
            </w:pPr>
            <w:r>
              <w:rPr>
                <w:rFonts w:ascii="Times New Roman" w:hAnsi="Times New Roman" w:cs="Times New Roman"/>
                <w:i/>
                <w:color w:val="auto"/>
                <w:sz w:val="20"/>
                <w:szCs w:val="20"/>
              </w:rPr>
              <w:t>Правильность выполнения заданий</w:t>
            </w:r>
          </w:p>
        </w:tc>
      </w:tr>
      <w:tr w14:paraId="1F066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8" w:type="dxa"/>
          </w:tcPr>
          <w:p w14:paraId="6CAFA417">
            <w:pPr>
              <w:spacing w:after="0" w:line="240" w:lineRule="auto"/>
              <w:jc w:val="center"/>
              <w:rPr>
                <w:rFonts w:ascii="Times New Roman" w:hAnsi="Times New Roman" w:cs="Times New Roman"/>
                <w:i/>
                <w:color w:val="auto"/>
                <w:sz w:val="20"/>
                <w:szCs w:val="20"/>
              </w:rPr>
            </w:pPr>
            <w:r>
              <w:rPr>
                <w:rFonts w:ascii="Times New Roman" w:hAnsi="Times New Roman" w:cs="Times New Roman"/>
                <w:i/>
                <w:color w:val="auto"/>
                <w:sz w:val="20"/>
                <w:szCs w:val="20"/>
              </w:rPr>
              <w:t>6</w:t>
            </w:r>
          </w:p>
        </w:tc>
        <w:tc>
          <w:tcPr>
            <w:tcW w:w="2177" w:type="dxa"/>
            <w:vAlign w:val="center"/>
          </w:tcPr>
          <w:p w14:paraId="293705A9">
            <w:pPr>
              <w:spacing w:after="0" w:line="240" w:lineRule="auto"/>
              <w:jc w:val="center"/>
              <w:rPr>
                <w:rFonts w:ascii="Times New Roman" w:hAnsi="Times New Roman" w:cs="Times New Roman"/>
                <w:i/>
                <w:color w:val="auto"/>
                <w:sz w:val="20"/>
                <w:szCs w:val="20"/>
              </w:rPr>
            </w:pPr>
            <w:r>
              <w:rPr>
                <w:rFonts w:ascii="Times New Roman" w:hAnsi="Times New Roman" w:cs="Times New Roman"/>
                <w:i/>
                <w:color w:val="auto"/>
                <w:sz w:val="20"/>
                <w:szCs w:val="20"/>
              </w:rPr>
              <w:t>Выходной контроль</w:t>
            </w:r>
          </w:p>
        </w:tc>
        <w:tc>
          <w:tcPr>
            <w:tcW w:w="2263" w:type="dxa"/>
            <w:vAlign w:val="center"/>
          </w:tcPr>
          <w:p w14:paraId="3EE0EF40">
            <w:pPr>
              <w:spacing w:after="0" w:line="240" w:lineRule="auto"/>
              <w:jc w:val="center"/>
              <w:rPr>
                <w:rFonts w:ascii="Times New Roman" w:hAnsi="Times New Roman" w:cs="Times New Roman"/>
                <w:i/>
                <w:color w:val="auto"/>
                <w:sz w:val="20"/>
                <w:szCs w:val="20"/>
              </w:rPr>
            </w:pPr>
            <w:r>
              <w:rPr>
                <w:rFonts w:ascii="Times New Roman" w:hAnsi="Times New Roman" w:cs="Times New Roman"/>
                <w:i/>
                <w:color w:val="auto"/>
                <w:sz w:val="20"/>
                <w:szCs w:val="20"/>
              </w:rPr>
              <w:t>Вопросы к экзамену</w:t>
            </w:r>
          </w:p>
        </w:tc>
        <w:tc>
          <w:tcPr>
            <w:tcW w:w="3353" w:type="dxa"/>
            <w:vAlign w:val="center"/>
          </w:tcPr>
          <w:p w14:paraId="56472F55">
            <w:pPr>
              <w:spacing w:after="0" w:line="240" w:lineRule="auto"/>
              <w:jc w:val="center"/>
              <w:rPr>
                <w:rFonts w:ascii="Times New Roman" w:hAnsi="Times New Roman" w:cs="Times New Roman"/>
                <w:i/>
                <w:color w:val="auto"/>
                <w:sz w:val="20"/>
                <w:szCs w:val="20"/>
              </w:rPr>
            </w:pPr>
            <w:r>
              <w:rPr>
                <w:rFonts w:ascii="Times New Roman" w:hAnsi="Times New Roman" w:cs="Times New Roman"/>
                <w:i/>
                <w:color w:val="auto"/>
                <w:sz w:val="20"/>
                <w:szCs w:val="20"/>
              </w:rPr>
              <w:t>Правильность ответов на вопросы экзамена</w:t>
            </w:r>
          </w:p>
          <w:p w14:paraId="03EFBBDB">
            <w:pPr>
              <w:spacing w:after="0" w:line="240" w:lineRule="auto"/>
              <w:jc w:val="center"/>
              <w:rPr>
                <w:rFonts w:ascii="Times New Roman" w:hAnsi="Times New Roman" w:cs="Times New Roman"/>
                <w:i/>
                <w:color w:val="auto"/>
                <w:sz w:val="20"/>
                <w:szCs w:val="20"/>
              </w:rPr>
            </w:pPr>
            <w:r>
              <w:rPr>
                <w:rFonts w:ascii="Times New Roman" w:hAnsi="Times New Roman" w:cs="Times New Roman"/>
                <w:i/>
                <w:color w:val="auto"/>
                <w:sz w:val="20"/>
                <w:szCs w:val="20"/>
              </w:rPr>
              <w:t>Освоение компетенций</w:t>
            </w:r>
          </w:p>
        </w:tc>
      </w:tr>
    </w:tbl>
    <w:p w14:paraId="5425BFE2">
      <w:pPr>
        <w:spacing w:after="0" w:line="240" w:lineRule="auto"/>
        <w:rPr>
          <w:rFonts w:ascii="Times New Roman" w:hAnsi="Times New Roman" w:cs="Times New Roman"/>
          <w:b/>
          <w:color w:val="auto"/>
          <w:sz w:val="24"/>
          <w:szCs w:val="24"/>
        </w:rPr>
      </w:pPr>
    </w:p>
    <w:p w14:paraId="473F1D43">
      <w:pPr>
        <w:spacing w:after="0" w:line="240" w:lineRule="auto"/>
        <w:jc w:val="center"/>
        <w:rPr>
          <w:rFonts w:ascii="Times New Roman" w:hAnsi="Times New Roman" w:cs="Times New Roman"/>
          <w:b/>
          <w:color w:val="auto"/>
          <w:sz w:val="24"/>
          <w:szCs w:val="24"/>
        </w:rPr>
      </w:pPr>
    </w:p>
    <w:p w14:paraId="5B527D36">
      <w:pPr>
        <w:ind w:left="360"/>
        <w:jc w:val="center"/>
        <w:rPr>
          <w:rFonts w:ascii="Times New Roman" w:hAnsi="Times New Roman" w:eastAsia="Times New Roman" w:cs="Times New Roman"/>
          <w:b/>
          <w:i/>
          <w:color w:val="auto"/>
          <w:sz w:val="26"/>
          <w:szCs w:val="26"/>
        </w:rPr>
      </w:pPr>
      <w:r>
        <w:rPr>
          <w:rFonts w:ascii="Times New Roman" w:hAnsi="Times New Roman" w:eastAsia="Times New Roman" w:cs="Times New Roman"/>
          <w:b/>
          <w:i/>
          <w:color w:val="auto"/>
          <w:sz w:val="26"/>
          <w:szCs w:val="26"/>
        </w:rPr>
        <w:t>10.2. Контрольные вопросы, выносимые на экзамен</w:t>
      </w:r>
    </w:p>
    <w:p w14:paraId="069A73B6">
      <w:pPr>
        <w:spacing w:after="0" w:line="276" w:lineRule="auto"/>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1. Понятие и виды эффективности</w:t>
      </w:r>
    </w:p>
    <w:p w14:paraId="6E55C097">
      <w:pPr>
        <w:spacing w:after="0" w:line="276" w:lineRule="auto"/>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2.Критерии и показатели экономической эффективности</w:t>
      </w:r>
    </w:p>
    <w:p w14:paraId="6ACA58E3">
      <w:pPr>
        <w:spacing w:after="0" w:line="276" w:lineRule="auto"/>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3. Критерии и показатели социально-экономической эффективности</w:t>
      </w:r>
    </w:p>
    <w:p w14:paraId="6FC0FC5D">
      <w:pPr>
        <w:spacing w:after="0" w:line="276" w:lineRule="auto"/>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4. Критерии и показатели эффективности управления</w:t>
      </w:r>
    </w:p>
    <w:p w14:paraId="599E7E62">
      <w:pPr>
        <w:spacing w:after="0" w:line="276" w:lineRule="auto"/>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5. Критерии и показатели эффективности деятельности организации</w:t>
      </w:r>
    </w:p>
    <w:p w14:paraId="30636685">
      <w:pPr>
        <w:spacing w:after="0" w:line="276" w:lineRule="auto"/>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6. Критерии и показатели эффективности деятельности структурного подразделения.</w:t>
      </w:r>
    </w:p>
    <w:p w14:paraId="7060CBE3">
      <w:pPr>
        <w:spacing w:after="0" w:line="276" w:lineRule="auto"/>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7. Критерии и показатели эффективности деятельности работника</w:t>
      </w:r>
    </w:p>
    <w:p w14:paraId="4C7ABFEC">
      <w:pPr>
        <w:spacing w:after="0" w:line="276" w:lineRule="auto"/>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8.Оценка эффективности государственной политики</w:t>
      </w:r>
    </w:p>
    <w:p w14:paraId="1C218F56">
      <w:pPr>
        <w:spacing w:after="0" w:line="276" w:lineRule="auto"/>
        <w:rPr>
          <w:rFonts w:ascii="Times New Roman" w:hAnsi="Times New Roman" w:cs="Times New Roman"/>
          <w:color w:val="auto"/>
          <w:sz w:val="26"/>
          <w:szCs w:val="26"/>
        </w:rPr>
      </w:pPr>
      <w:r>
        <w:rPr>
          <w:rFonts w:ascii="Times New Roman" w:hAnsi="Times New Roman" w:eastAsia="Times New Roman" w:cs="Times New Roman"/>
          <w:color w:val="auto"/>
          <w:sz w:val="26"/>
          <w:szCs w:val="26"/>
        </w:rPr>
        <w:t>9.</w:t>
      </w:r>
      <w:r>
        <w:rPr>
          <w:rFonts w:ascii="Times New Roman" w:hAnsi="Times New Roman" w:cs="Times New Roman"/>
          <w:color w:val="auto"/>
          <w:sz w:val="26"/>
          <w:szCs w:val="26"/>
        </w:rPr>
        <w:t xml:space="preserve"> Основные понятия: эффективность, эффективность государственного и муниципального управления, показатели эффективности.</w:t>
      </w:r>
    </w:p>
    <w:p w14:paraId="4E849E79">
      <w:pPr>
        <w:pStyle w:val="29"/>
        <w:spacing w:line="276" w:lineRule="auto"/>
        <w:jc w:val="both"/>
        <w:rPr>
          <w:rFonts w:ascii="Times New Roman" w:hAnsi="Times New Roman" w:cs="Times New Roman"/>
          <w:color w:val="auto"/>
          <w:sz w:val="26"/>
          <w:szCs w:val="26"/>
        </w:rPr>
      </w:pPr>
      <w:r>
        <w:rPr>
          <w:rFonts w:ascii="Times New Roman" w:hAnsi="Times New Roman" w:cs="Times New Roman"/>
          <w:color w:val="auto"/>
          <w:sz w:val="26"/>
          <w:szCs w:val="26"/>
        </w:rPr>
        <w:t>10. Роль человеческого фактора в повышении производительности и эффективности.</w:t>
      </w:r>
    </w:p>
    <w:p w14:paraId="50C065B1">
      <w:pPr>
        <w:pStyle w:val="29"/>
        <w:spacing w:line="276" w:lineRule="auto"/>
        <w:jc w:val="both"/>
        <w:rPr>
          <w:rFonts w:ascii="Times New Roman" w:hAnsi="Times New Roman" w:cs="Times New Roman"/>
          <w:color w:val="auto"/>
          <w:sz w:val="26"/>
          <w:szCs w:val="26"/>
        </w:rPr>
      </w:pPr>
      <w:r>
        <w:rPr>
          <w:rFonts w:ascii="Times New Roman" w:hAnsi="Times New Roman" w:eastAsia="Times New Roman" w:cs="Times New Roman"/>
          <w:color w:val="auto"/>
          <w:sz w:val="26"/>
          <w:szCs w:val="26"/>
        </w:rPr>
        <w:t>11.</w:t>
      </w:r>
      <w:r>
        <w:rPr>
          <w:rFonts w:ascii="Times New Roman" w:hAnsi="Times New Roman" w:cs="Times New Roman"/>
          <w:color w:val="auto"/>
          <w:sz w:val="26"/>
          <w:szCs w:val="26"/>
        </w:rPr>
        <w:t xml:space="preserve"> Виды эффективности. Каким образом можно измерить все виды эффективности? </w:t>
      </w:r>
    </w:p>
    <w:p w14:paraId="000A1A0F">
      <w:pPr>
        <w:pStyle w:val="29"/>
        <w:spacing w:line="276" w:lineRule="auto"/>
        <w:jc w:val="both"/>
        <w:rPr>
          <w:rFonts w:ascii="Times New Roman" w:hAnsi="Times New Roman" w:cs="Times New Roman"/>
          <w:color w:val="auto"/>
          <w:sz w:val="26"/>
          <w:szCs w:val="26"/>
        </w:rPr>
      </w:pPr>
      <w:r>
        <w:rPr>
          <w:rFonts w:ascii="Times New Roman" w:hAnsi="Times New Roman" w:cs="Times New Roman"/>
          <w:color w:val="auto"/>
          <w:sz w:val="26"/>
          <w:szCs w:val="26"/>
        </w:rPr>
        <w:t>12.Раскройте сущность социальной эффективности: принципы, показатели, оценка.</w:t>
      </w:r>
    </w:p>
    <w:p w14:paraId="1E96745D">
      <w:pPr>
        <w:pStyle w:val="29"/>
        <w:spacing w:line="276" w:lineRule="auto"/>
        <w:jc w:val="both"/>
        <w:rPr>
          <w:rFonts w:ascii="Times New Roman" w:hAnsi="Times New Roman" w:cs="Times New Roman"/>
          <w:color w:val="auto"/>
          <w:sz w:val="26"/>
          <w:szCs w:val="26"/>
        </w:rPr>
      </w:pPr>
      <w:r>
        <w:rPr>
          <w:rFonts w:ascii="Times New Roman" w:hAnsi="Times New Roman" w:cs="Times New Roman"/>
          <w:color w:val="auto"/>
          <w:sz w:val="26"/>
          <w:szCs w:val="26"/>
        </w:rPr>
        <w:t>13.Анализ концептуальных моделей эффективности.</w:t>
      </w:r>
    </w:p>
    <w:p w14:paraId="0CFACF22">
      <w:pPr>
        <w:pStyle w:val="29"/>
        <w:spacing w:line="276" w:lineRule="auto"/>
        <w:jc w:val="both"/>
        <w:rPr>
          <w:rFonts w:ascii="Times New Roman" w:hAnsi="Times New Roman" w:cs="Times New Roman"/>
          <w:color w:val="auto"/>
          <w:sz w:val="26"/>
          <w:szCs w:val="26"/>
        </w:rPr>
      </w:pPr>
      <w:r>
        <w:rPr>
          <w:rFonts w:ascii="Times New Roman" w:hAnsi="Times New Roman" w:cs="Times New Roman"/>
          <w:color w:val="auto"/>
          <w:sz w:val="26"/>
          <w:szCs w:val="26"/>
        </w:rPr>
        <w:t>14.Анализ концептуальных моделей и адаптация к российской действительности.</w:t>
      </w:r>
    </w:p>
    <w:p w14:paraId="0CE90713">
      <w:pPr>
        <w:pStyle w:val="29"/>
        <w:spacing w:line="276" w:lineRule="auto"/>
        <w:jc w:val="both"/>
        <w:rPr>
          <w:rFonts w:ascii="Times New Roman" w:hAnsi="Times New Roman" w:cs="Times New Roman"/>
          <w:color w:val="auto"/>
          <w:sz w:val="26"/>
          <w:szCs w:val="26"/>
        </w:rPr>
      </w:pPr>
      <w:r>
        <w:rPr>
          <w:rFonts w:ascii="Times New Roman" w:hAnsi="Times New Roman" w:cs="Times New Roman"/>
          <w:color w:val="auto"/>
          <w:sz w:val="26"/>
          <w:szCs w:val="26"/>
        </w:rPr>
        <w:t>15. Сравнительный анализ национальных методик оценки эффективности государственного управления.</w:t>
      </w:r>
    </w:p>
    <w:p w14:paraId="62C10E76">
      <w:pPr>
        <w:pStyle w:val="29"/>
        <w:spacing w:line="276" w:lineRule="auto"/>
        <w:jc w:val="both"/>
        <w:rPr>
          <w:rFonts w:ascii="Times New Roman" w:hAnsi="Times New Roman" w:cs="Times New Roman"/>
          <w:color w:val="auto"/>
          <w:sz w:val="26"/>
          <w:szCs w:val="26"/>
        </w:rPr>
      </w:pPr>
      <w:r>
        <w:rPr>
          <w:rFonts w:ascii="Times New Roman" w:hAnsi="Times New Roman" w:cs="Times New Roman"/>
          <w:color w:val="auto"/>
          <w:sz w:val="26"/>
          <w:szCs w:val="26"/>
        </w:rPr>
        <w:t>16.Сравнительный анализ национальных методик оценки эффективности муниципального управления.</w:t>
      </w:r>
    </w:p>
    <w:p w14:paraId="2354A54D">
      <w:pPr>
        <w:pStyle w:val="29"/>
        <w:spacing w:line="276" w:lineRule="auto"/>
        <w:jc w:val="both"/>
        <w:rPr>
          <w:rFonts w:ascii="Times New Roman" w:hAnsi="Times New Roman" w:cs="Times New Roman"/>
          <w:color w:val="auto"/>
          <w:sz w:val="26"/>
          <w:szCs w:val="26"/>
        </w:rPr>
      </w:pPr>
      <w:r>
        <w:rPr>
          <w:rFonts w:ascii="Times New Roman" w:hAnsi="Times New Roman" w:cs="Times New Roman"/>
          <w:color w:val="auto"/>
          <w:sz w:val="26"/>
          <w:szCs w:val="26"/>
        </w:rPr>
        <w:t>17.Каковы различия в деятельности и оценке эффективности в государственных и частных организациях?</w:t>
      </w:r>
    </w:p>
    <w:p w14:paraId="01564C0D">
      <w:pPr>
        <w:pStyle w:val="29"/>
        <w:spacing w:line="276" w:lineRule="auto"/>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18.Какие существуют методы, средства и программы повышения производительности и эффективности государственного управления в мировой практике? </w:t>
      </w:r>
    </w:p>
    <w:p w14:paraId="66B0305D">
      <w:pPr>
        <w:pStyle w:val="29"/>
        <w:spacing w:line="276" w:lineRule="auto"/>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19. Методы и программы повышения эффективности государственного управления? </w:t>
      </w:r>
    </w:p>
    <w:p w14:paraId="103C4EFC">
      <w:pPr>
        <w:pStyle w:val="29"/>
        <w:spacing w:line="276" w:lineRule="auto"/>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20. Методы и программы повышения эффективности деятельности муниципальных властей? </w:t>
      </w:r>
    </w:p>
    <w:p w14:paraId="74AEC766">
      <w:pPr>
        <w:pStyle w:val="29"/>
        <w:spacing w:line="276" w:lineRule="auto"/>
        <w:jc w:val="both"/>
        <w:rPr>
          <w:rFonts w:ascii="Times New Roman" w:hAnsi="Times New Roman" w:cs="Times New Roman"/>
          <w:color w:val="auto"/>
          <w:sz w:val="26"/>
          <w:szCs w:val="26"/>
        </w:rPr>
      </w:pPr>
      <w:r>
        <w:rPr>
          <w:rFonts w:ascii="Times New Roman" w:hAnsi="Times New Roman" w:cs="Times New Roman"/>
          <w:color w:val="auto"/>
          <w:sz w:val="26"/>
          <w:szCs w:val="26"/>
        </w:rPr>
        <w:t>21. Указы Президента РФ нацеленные на оценку эффективности государственного и муниципального управления: проблемы внедрения и пути их решения.</w:t>
      </w:r>
    </w:p>
    <w:p w14:paraId="70249A8C">
      <w:pPr>
        <w:pStyle w:val="29"/>
        <w:spacing w:line="276" w:lineRule="auto"/>
        <w:jc w:val="both"/>
        <w:rPr>
          <w:rFonts w:ascii="Times New Roman" w:hAnsi="Times New Roman" w:cs="Times New Roman"/>
          <w:color w:val="auto"/>
          <w:sz w:val="26"/>
          <w:szCs w:val="26"/>
          <w:lang w:val="en-US"/>
        </w:rPr>
      </w:pPr>
      <w:r>
        <w:rPr>
          <w:rFonts w:ascii="Times New Roman" w:hAnsi="Times New Roman" w:cs="Times New Roman"/>
          <w:color w:val="auto"/>
          <w:sz w:val="26"/>
          <w:szCs w:val="26"/>
          <w:lang w:val="en-US"/>
        </w:rPr>
        <w:t xml:space="preserve">22. </w:t>
      </w:r>
      <w:r>
        <w:rPr>
          <w:rFonts w:ascii="Times New Roman" w:hAnsi="Times New Roman" w:cs="Times New Roman"/>
          <w:color w:val="auto"/>
          <w:sz w:val="26"/>
          <w:szCs w:val="26"/>
        </w:rPr>
        <w:t>Интегральный</w:t>
      </w:r>
      <w:r>
        <w:rPr>
          <w:rFonts w:ascii="Times New Roman" w:hAnsi="Times New Roman" w:cs="Times New Roman"/>
          <w:color w:val="auto"/>
          <w:sz w:val="26"/>
          <w:szCs w:val="26"/>
          <w:lang w:val="en-US"/>
        </w:rPr>
        <w:t xml:space="preserve"> </w:t>
      </w:r>
      <w:r>
        <w:rPr>
          <w:rFonts w:ascii="Times New Roman" w:hAnsi="Times New Roman" w:cs="Times New Roman"/>
          <w:color w:val="auto"/>
          <w:sz w:val="26"/>
          <w:szCs w:val="26"/>
        </w:rPr>
        <w:t>показатель</w:t>
      </w:r>
      <w:r>
        <w:rPr>
          <w:rFonts w:ascii="Times New Roman" w:hAnsi="Times New Roman" w:cs="Times New Roman"/>
          <w:color w:val="auto"/>
          <w:sz w:val="26"/>
          <w:szCs w:val="26"/>
          <w:lang w:val="en-US"/>
        </w:rPr>
        <w:t xml:space="preserve"> </w:t>
      </w:r>
      <w:r>
        <w:rPr>
          <w:rFonts w:ascii="Times New Roman" w:hAnsi="Times New Roman" w:cs="Times New Roman"/>
          <w:color w:val="auto"/>
          <w:sz w:val="26"/>
          <w:szCs w:val="26"/>
        </w:rPr>
        <w:t>госуправления</w:t>
      </w:r>
      <w:r>
        <w:rPr>
          <w:rFonts w:ascii="Times New Roman" w:hAnsi="Times New Roman" w:cs="Times New Roman"/>
          <w:color w:val="auto"/>
          <w:sz w:val="26"/>
          <w:szCs w:val="26"/>
          <w:lang w:val="en-US"/>
        </w:rPr>
        <w:t xml:space="preserve"> (Governance Research Indicator Country Snapshot-GRICS). </w:t>
      </w:r>
    </w:p>
    <w:p w14:paraId="4749EEDC">
      <w:pPr>
        <w:suppressAutoHyphens/>
        <w:spacing w:after="0" w:line="276" w:lineRule="auto"/>
        <w:jc w:val="both"/>
        <w:rPr>
          <w:rFonts w:ascii="Times New Roman" w:hAnsi="Times New Roman" w:eastAsia="Calibri" w:cs="Times New Roman"/>
          <w:color w:val="auto"/>
          <w:sz w:val="26"/>
          <w:szCs w:val="26"/>
          <w:lang w:eastAsia="ar-SA"/>
        </w:rPr>
      </w:pPr>
      <w:r>
        <w:rPr>
          <w:rFonts w:ascii="Times New Roman" w:hAnsi="Times New Roman" w:eastAsia="Calibri" w:cs="Times New Roman"/>
          <w:color w:val="auto"/>
          <w:sz w:val="26"/>
          <w:szCs w:val="26"/>
          <w:lang w:eastAsia="ar-SA"/>
        </w:rPr>
        <w:t>23.Показатели оценки качества целей и прогресса реформ в стране (ОЭСР)</w:t>
      </w:r>
    </w:p>
    <w:p w14:paraId="7A5D4D74">
      <w:pPr>
        <w:suppressAutoHyphens/>
        <w:spacing w:after="0" w:line="276" w:lineRule="auto"/>
        <w:jc w:val="both"/>
        <w:rPr>
          <w:rFonts w:ascii="Times New Roman" w:hAnsi="Times New Roman" w:eastAsia="Calibri" w:cs="Times New Roman"/>
          <w:color w:val="auto"/>
          <w:sz w:val="26"/>
          <w:szCs w:val="26"/>
          <w:lang w:eastAsia="ar-SA"/>
        </w:rPr>
      </w:pPr>
      <w:r>
        <w:rPr>
          <w:rFonts w:ascii="Times New Roman" w:hAnsi="Times New Roman" w:eastAsia="Calibri" w:cs="Times New Roman"/>
          <w:color w:val="auto"/>
          <w:sz w:val="26"/>
          <w:szCs w:val="26"/>
          <w:lang w:eastAsia="ar-SA"/>
        </w:rPr>
        <w:t>24.Показатели кредитоспособности страны, инвестиционный рейтинг (международные рейтинговые агентства Standart and Poor`s, Moodis, инвестиционное агентство Fitch и др.).</w:t>
      </w:r>
    </w:p>
    <w:p w14:paraId="68714BAE">
      <w:pPr>
        <w:suppressAutoHyphens/>
        <w:spacing w:after="0" w:line="276" w:lineRule="auto"/>
        <w:jc w:val="both"/>
        <w:rPr>
          <w:rFonts w:ascii="Times New Roman" w:hAnsi="Times New Roman" w:eastAsia="Calibri" w:cs="Times New Roman"/>
          <w:color w:val="auto"/>
          <w:sz w:val="26"/>
          <w:szCs w:val="26"/>
          <w:lang w:eastAsia="ar-SA"/>
        </w:rPr>
      </w:pPr>
      <w:r>
        <w:rPr>
          <w:rFonts w:ascii="Times New Roman" w:hAnsi="Times New Roman" w:eastAsia="Calibri" w:cs="Times New Roman"/>
          <w:color w:val="auto"/>
          <w:sz w:val="26"/>
          <w:szCs w:val="26"/>
          <w:lang w:eastAsia="ar-SA"/>
        </w:rPr>
        <w:t xml:space="preserve">25.Показатели WBES. </w:t>
      </w:r>
    </w:p>
    <w:p w14:paraId="5F957A7C">
      <w:pPr>
        <w:pStyle w:val="50"/>
        <w:keepNext/>
        <w:keepLines/>
        <w:shd w:val="clear" w:color="auto" w:fill="auto"/>
        <w:spacing w:before="0" w:after="0" w:line="274" w:lineRule="exact"/>
        <w:ind w:left="20" w:firstLine="660"/>
        <w:jc w:val="center"/>
        <w:rPr>
          <w:b/>
          <w:bCs/>
          <w:color w:val="auto"/>
          <w:sz w:val="26"/>
          <w:szCs w:val="26"/>
        </w:rPr>
      </w:pPr>
      <w:r>
        <w:rPr>
          <w:b/>
          <w:bCs/>
          <w:color w:val="auto"/>
          <w:sz w:val="26"/>
          <w:szCs w:val="26"/>
        </w:rPr>
        <w:t>10.3. Вопросы теоретического опроса.</w:t>
      </w:r>
    </w:p>
    <w:p w14:paraId="12617C55">
      <w:pPr>
        <w:pStyle w:val="50"/>
        <w:keepNext/>
        <w:keepLines/>
        <w:shd w:val="clear" w:color="auto" w:fill="auto"/>
        <w:tabs>
          <w:tab w:val="left" w:pos="284"/>
        </w:tabs>
        <w:spacing w:before="0" w:after="0" w:line="276" w:lineRule="auto"/>
        <w:ind w:left="20" w:hanging="20"/>
        <w:jc w:val="both"/>
        <w:rPr>
          <w:color w:val="auto"/>
          <w:sz w:val="26"/>
          <w:szCs w:val="26"/>
        </w:rPr>
      </w:pPr>
    </w:p>
    <w:p w14:paraId="0E3F1131">
      <w:pPr>
        <w:tabs>
          <w:tab w:val="center" w:pos="0"/>
          <w:tab w:val="left" w:pos="284"/>
          <w:tab w:val="center" w:pos="4677"/>
          <w:tab w:val="right" w:pos="9355"/>
        </w:tabs>
        <w:spacing w:after="0" w:line="276" w:lineRule="auto"/>
        <w:ind w:left="20" w:hanging="20"/>
        <w:jc w:val="both"/>
        <w:rPr>
          <w:rFonts w:ascii="Times New Roman" w:hAnsi="Times New Roman" w:eastAsia="Calibri" w:cs="Times New Roman"/>
          <w:b/>
          <w:color w:val="auto"/>
          <w:sz w:val="26"/>
          <w:szCs w:val="26"/>
          <w:u w:val="single"/>
        </w:rPr>
      </w:pPr>
      <w:r>
        <w:rPr>
          <w:rFonts w:ascii="Times New Roman" w:hAnsi="Times New Roman" w:eastAsia="Calibri" w:cs="Times New Roman"/>
          <w:b/>
          <w:color w:val="auto"/>
          <w:sz w:val="26"/>
          <w:szCs w:val="26"/>
          <w:u w:val="single"/>
        </w:rPr>
        <w:t>Раздел 1. Оценка эффективности деятельности органов государственной власти.</w:t>
      </w:r>
    </w:p>
    <w:p w14:paraId="248338A7">
      <w:pPr>
        <w:tabs>
          <w:tab w:val="center" w:pos="0"/>
          <w:tab w:val="left" w:pos="284"/>
          <w:tab w:val="center" w:pos="4677"/>
          <w:tab w:val="right" w:pos="9355"/>
        </w:tabs>
        <w:spacing w:after="0" w:line="276" w:lineRule="auto"/>
        <w:ind w:left="20" w:hanging="20"/>
        <w:jc w:val="both"/>
        <w:rPr>
          <w:rFonts w:ascii="Times New Roman" w:hAnsi="Times New Roman" w:eastAsia="Calibri" w:cs="Times New Roman"/>
          <w:b/>
          <w:bCs/>
          <w:color w:val="auto"/>
          <w:sz w:val="26"/>
          <w:szCs w:val="26"/>
        </w:rPr>
      </w:pPr>
      <w:r>
        <w:rPr>
          <w:rFonts w:ascii="Times New Roman" w:hAnsi="Times New Roman" w:eastAsia="Calibri" w:cs="Times New Roman"/>
          <w:b/>
          <w:bCs/>
          <w:color w:val="auto"/>
          <w:sz w:val="26"/>
          <w:szCs w:val="26"/>
        </w:rPr>
        <w:t>Тема 1. Международные системы оценки эффективности государственного управления</w:t>
      </w:r>
    </w:p>
    <w:p w14:paraId="59212CD1">
      <w:pPr>
        <w:numPr>
          <w:ilvl w:val="0"/>
          <w:numId w:val="7"/>
        </w:numPr>
        <w:tabs>
          <w:tab w:val="center" w:pos="0"/>
          <w:tab w:val="left" w:pos="284"/>
          <w:tab w:val="center" w:pos="4677"/>
          <w:tab w:val="right" w:pos="9355"/>
        </w:tabs>
        <w:spacing w:after="0" w:line="276" w:lineRule="auto"/>
        <w:ind w:left="20" w:hanging="20"/>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Назовите методологии определения эффективности государственного управления?</w:t>
      </w:r>
    </w:p>
    <w:p w14:paraId="68C13912">
      <w:pPr>
        <w:numPr>
          <w:ilvl w:val="0"/>
          <w:numId w:val="7"/>
        </w:numPr>
        <w:tabs>
          <w:tab w:val="center" w:pos="0"/>
          <w:tab w:val="left" w:pos="284"/>
          <w:tab w:val="center" w:pos="4677"/>
          <w:tab w:val="right" w:pos="9355"/>
        </w:tabs>
        <w:spacing w:after="0" w:line="276" w:lineRule="auto"/>
        <w:ind w:left="20" w:hanging="20"/>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Национальные методики оценки эффективности государственного управления.</w:t>
      </w:r>
    </w:p>
    <w:p w14:paraId="57B75E00">
      <w:pPr>
        <w:numPr>
          <w:ilvl w:val="0"/>
          <w:numId w:val="7"/>
        </w:numPr>
        <w:tabs>
          <w:tab w:val="center" w:pos="0"/>
          <w:tab w:val="left" w:pos="284"/>
          <w:tab w:val="center" w:pos="4677"/>
          <w:tab w:val="right" w:pos="9355"/>
        </w:tabs>
        <w:spacing w:after="0" w:line="276" w:lineRule="auto"/>
        <w:ind w:left="20" w:hanging="20"/>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Независимые инструменты оценки и мониторинга государственного управления</w:t>
      </w:r>
    </w:p>
    <w:p w14:paraId="309E0682">
      <w:pPr>
        <w:numPr>
          <w:ilvl w:val="0"/>
          <w:numId w:val="7"/>
        </w:numPr>
        <w:tabs>
          <w:tab w:val="center" w:pos="0"/>
          <w:tab w:val="left" w:pos="284"/>
          <w:tab w:val="center" w:pos="4677"/>
          <w:tab w:val="right" w:pos="9355"/>
        </w:tabs>
        <w:spacing w:after="0" w:line="276" w:lineRule="auto"/>
        <w:ind w:left="20" w:hanging="20"/>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Показатели оценки качества целей и прогресса реформ в стране (ОЭСР).</w:t>
      </w:r>
    </w:p>
    <w:p w14:paraId="396C8145">
      <w:pPr>
        <w:numPr>
          <w:ilvl w:val="0"/>
          <w:numId w:val="7"/>
        </w:numPr>
        <w:tabs>
          <w:tab w:val="center" w:pos="0"/>
          <w:tab w:val="left" w:pos="284"/>
          <w:tab w:val="center" w:pos="4677"/>
          <w:tab w:val="right" w:pos="9355"/>
        </w:tabs>
        <w:spacing w:after="0" w:line="276" w:lineRule="auto"/>
        <w:ind w:left="20" w:hanging="20"/>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Показатели кредитоспособности страны, инвестиционный рейтинг</w:t>
      </w:r>
    </w:p>
    <w:p w14:paraId="12A7F7F4">
      <w:pPr>
        <w:tabs>
          <w:tab w:val="center" w:pos="0"/>
          <w:tab w:val="left" w:pos="284"/>
          <w:tab w:val="center" w:pos="4677"/>
          <w:tab w:val="right" w:pos="9355"/>
        </w:tabs>
        <w:spacing w:after="0" w:line="276" w:lineRule="auto"/>
        <w:ind w:left="20" w:hanging="20"/>
        <w:jc w:val="both"/>
        <w:rPr>
          <w:rFonts w:ascii="Times New Roman" w:hAnsi="Times New Roman" w:eastAsia="Calibri" w:cs="Times New Roman"/>
          <w:b/>
          <w:bCs/>
          <w:color w:val="auto"/>
          <w:sz w:val="26"/>
          <w:szCs w:val="26"/>
        </w:rPr>
      </w:pPr>
      <w:r>
        <w:rPr>
          <w:rFonts w:ascii="Times New Roman" w:hAnsi="Times New Roman" w:eastAsia="Calibri" w:cs="Times New Roman"/>
          <w:b/>
          <w:bCs/>
          <w:color w:val="auto"/>
          <w:sz w:val="26"/>
          <w:szCs w:val="26"/>
        </w:rPr>
        <w:t>Тема 2. Российские системы независимой оценки эффективности государственного управления</w:t>
      </w:r>
    </w:p>
    <w:p w14:paraId="50E014D8">
      <w:pPr>
        <w:numPr>
          <w:ilvl w:val="0"/>
          <w:numId w:val="8"/>
        </w:numPr>
        <w:tabs>
          <w:tab w:val="center" w:pos="0"/>
          <w:tab w:val="left" w:pos="284"/>
          <w:tab w:val="center" w:pos="4677"/>
          <w:tab w:val="right" w:pos="9355"/>
        </w:tabs>
        <w:spacing w:after="0" w:line="276" w:lineRule="auto"/>
        <w:ind w:left="20" w:hanging="20"/>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Оценка качества управления в современной России на региональном уровне.</w:t>
      </w:r>
    </w:p>
    <w:p w14:paraId="3F8C8E11">
      <w:pPr>
        <w:numPr>
          <w:ilvl w:val="0"/>
          <w:numId w:val="8"/>
        </w:numPr>
        <w:tabs>
          <w:tab w:val="center" w:pos="0"/>
          <w:tab w:val="left" w:pos="284"/>
          <w:tab w:val="center" w:pos="4677"/>
          <w:tab w:val="right" w:pos="9355"/>
        </w:tabs>
        <w:spacing w:after="0" w:line="276" w:lineRule="auto"/>
        <w:ind w:left="20" w:hanging="20"/>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Особенности мониторинга эффективности работы региональных органов исполнительной власти.</w:t>
      </w:r>
    </w:p>
    <w:p w14:paraId="0E32F5B9">
      <w:pPr>
        <w:tabs>
          <w:tab w:val="center" w:pos="0"/>
          <w:tab w:val="left" w:pos="284"/>
          <w:tab w:val="center" w:pos="4677"/>
          <w:tab w:val="right" w:pos="9355"/>
        </w:tabs>
        <w:spacing w:after="0" w:line="276" w:lineRule="auto"/>
        <w:ind w:left="20" w:hanging="20"/>
        <w:jc w:val="both"/>
        <w:rPr>
          <w:rFonts w:ascii="Times New Roman" w:hAnsi="Times New Roman" w:eastAsia="Calibri" w:cs="Times New Roman"/>
          <w:b/>
          <w:bCs/>
          <w:color w:val="auto"/>
          <w:sz w:val="26"/>
          <w:szCs w:val="26"/>
        </w:rPr>
      </w:pPr>
      <w:r>
        <w:rPr>
          <w:rFonts w:ascii="Times New Roman" w:hAnsi="Times New Roman" w:eastAsia="Calibri" w:cs="Times New Roman"/>
          <w:b/>
          <w:bCs/>
          <w:color w:val="auto"/>
          <w:sz w:val="26"/>
          <w:szCs w:val="26"/>
        </w:rPr>
        <w:t xml:space="preserve">Тема 3. Основные виды эффективности государственного и муниципального управления. </w:t>
      </w:r>
    </w:p>
    <w:p w14:paraId="540981FD">
      <w:pPr>
        <w:widowControl w:val="0"/>
        <w:numPr>
          <w:ilvl w:val="0"/>
          <w:numId w:val="9"/>
        </w:numPr>
        <w:tabs>
          <w:tab w:val="left" w:pos="284"/>
          <w:tab w:val="left" w:pos="708"/>
          <w:tab w:val="left" w:pos="1134"/>
        </w:tabs>
        <w:spacing w:after="0" w:line="276" w:lineRule="auto"/>
        <w:ind w:left="20" w:hanging="2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В чем состоит значение оценки эффективности деятельности органов власти всех уровней в РФ? </w:t>
      </w:r>
    </w:p>
    <w:p w14:paraId="0BCCA134">
      <w:pPr>
        <w:widowControl w:val="0"/>
        <w:numPr>
          <w:ilvl w:val="0"/>
          <w:numId w:val="9"/>
        </w:numPr>
        <w:tabs>
          <w:tab w:val="left" w:pos="284"/>
          <w:tab w:val="left" w:pos="708"/>
          <w:tab w:val="left" w:pos="1134"/>
        </w:tabs>
        <w:spacing w:after="0" w:line="276" w:lineRule="auto"/>
        <w:ind w:left="20" w:hanging="2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Обосновать особенности методики оценки эффективности деятельности органов исполнительной власти субъектов Российской Федерации;</w:t>
      </w:r>
    </w:p>
    <w:p w14:paraId="4450F6A5">
      <w:pPr>
        <w:widowControl w:val="0"/>
        <w:numPr>
          <w:ilvl w:val="0"/>
          <w:numId w:val="9"/>
        </w:numPr>
        <w:tabs>
          <w:tab w:val="left" w:pos="284"/>
          <w:tab w:val="left" w:pos="708"/>
          <w:tab w:val="left" w:pos="1134"/>
        </w:tabs>
        <w:spacing w:after="0" w:line="276" w:lineRule="auto"/>
        <w:ind w:left="20" w:hanging="2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Раскрыть перечень индивидуальных показателей для оценки эффективности деятельности органов исполнительной власти субъектов Российской Федерации</w:t>
      </w:r>
    </w:p>
    <w:p w14:paraId="7112FEF7">
      <w:pPr>
        <w:widowControl w:val="0"/>
        <w:numPr>
          <w:ilvl w:val="0"/>
          <w:numId w:val="9"/>
        </w:numPr>
        <w:tabs>
          <w:tab w:val="left" w:pos="284"/>
          <w:tab w:val="left" w:pos="708"/>
          <w:tab w:val="left" w:pos="1134"/>
        </w:tabs>
        <w:spacing w:after="0" w:line="276" w:lineRule="auto"/>
        <w:ind w:left="20" w:hanging="20"/>
        <w:jc w:val="both"/>
        <w:rPr>
          <w:rFonts w:ascii="Times New Roman" w:hAnsi="Times New Roman" w:eastAsia="Calibri" w:cs="Times New Roman"/>
          <w:color w:val="auto"/>
          <w:sz w:val="26"/>
          <w:szCs w:val="26"/>
        </w:rPr>
      </w:pPr>
      <w:r>
        <w:rPr>
          <w:rFonts w:ascii="Times New Roman" w:hAnsi="Times New Roman" w:eastAsia="Times New Roman" w:cs="Times New Roman"/>
          <w:color w:val="auto"/>
          <w:sz w:val="26"/>
          <w:szCs w:val="26"/>
          <w:lang w:eastAsia="ru-RU"/>
        </w:rPr>
        <w:t xml:space="preserve">Описать порядок предоставления субъектам Российской Федерации грантов в форме межбюджетных трансфертов в целях содействия достижению </w:t>
      </w:r>
    </w:p>
    <w:p w14:paraId="00CC4092">
      <w:pPr>
        <w:tabs>
          <w:tab w:val="center" w:pos="0"/>
          <w:tab w:val="left" w:pos="284"/>
          <w:tab w:val="center" w:pos="4677"/>
          <w:tab w:val="right" w:pos="9355"/>
        </w:tabs>
        <w:spacing w:after="0" w:line="276" w:lineRule="auto"/>
        <w:ind w:left="20" w:hanging="20"/>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Тема 4. Система целей, задач и показателей результативности и эффективности органов власти</w:t>
      </w:r>
    </w:p>
    <w:p w14:paraId="36D5D7D0">
      <w:pPr>
        <w:numPr>
          <w:ilvl w:val="0"/>
          <w:numId w:val="10"/>
        </w:numPr>
        <w:tabs>
          <w:tab w:val="center" w:pos="0"/>
          <w:tab w:val="left" w:pos="284"/>
          <w:tab w:val="center" w:pos="4677"/>
          <w:tab w:val="right" w:pos="9355"/>
        </w:tabs>
        <w:spacing w:after="0" w:line="276" w:lineRule="auto"/>
        <w:ind w:left="20" w:hanging="20"/>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Цели и задачи проведения мероприятий по оценке эффективности.</w:t>
      </w:r>
    </w:p>
    <w:p w14:paraId="44C517F0">
      <w:pPr>
        <w:numPr>
          <w:ilvl w:val="0"/>
          <w:numId w:val="10"/>
        </w:numPr>
        <w:tabs>
          <w:tab w:val="center" w:pos="0"/>
          <w:tab w:val="left" w:pos="284"/>
          <w:tab w:val="center" w:pos="4677"/>
          <w:tab w:val="right" w:pos="9355"/>
        </w:tabs>
        <w:spacing w:after="0" w:line="276" w:lineRule="auto"/>
        <w:ind w:left="20" w:hanging="20"/>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Разновидности показателей определения результативности и эффективности деятельности</w:t>
      </w:r>
    </w:p>
    <w:p w14:paraId="58341B2B">
      <w:pPr>
        <w:numPr>
          <w:ilvl w:val="0"/>
          <w:numId w:val="10"/>
        </w:numPr>
        <w:tabs>
          <w:tab w:val="center" w:pos="0"/>
          <w:tab w:val="left" w:pos="284"/>
          <w:tab w:val="center" w:pos="4677"/>
          <w:tab w:val="right" w:pos="9355"/>
        </w:tabs>
        <w:spacing w:after="0" w:line="276" w:lineRule="auto"/>
        <w:ind w:left="20" w:hanging="20"/>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органов власти.</w:t>
      </w:r>
    </w:p>
    <w:p w14:paraId="62031750">
      <w:pPr>
        <w:tabs>
          <w:tab w:val="center" w:pos="0"/>
          <w:tab w:val="left" w:pos="284"/>
          <w:tab w:val="center" w:pos="4677"/>
          <w:tab w:val="right" w:pos="9355"/>
        </w:tabs>
        <w:spacing w:after="0" w:line="276" w:lineRule="auto"/>
        <w:ind w:left="20" w:hanging="20"/>
        <w:jc w:val="both"/>
        <w:rPr>
          <w:rFonts w:ascii="Times New Roman" w:hAnsi="Times New Roman" w:eastAsia="Calibri" w:cs="Times New Roman"/>
          <w:b/>
          <w:color w:val="auto"/>
          <w:sz w:val="26"/>
          <w:szCs w:val="26"/>
        </w:rPr>
      </w:pPr>
    </w:p>
    <w:p w14:paraId="2BA237F9">
      <w:pPr>
        <w:tabs>
          <w:tab w:val="center" w:pos="0"/>
          <w:tab w:val="left" w:pos="284"/>
          <w:tab w:val="center" w:pos="4677"/>
          <w:tab w:val="right" w:pos="9355"/>
        </w:tabs>
        <w:spacing w:after="0" w:line="276" w:lineRule="auto"/>
        <w:ind w:left="20" w:hanging="20"/>
        <w:jc w:val="both"/>
        <w:rPr>
          <w:rFonts w:ascii="Times New Roman" w:hAnsi="Times New Roman" w:eastAsia="Calibri" w:cs="Times New Roman"/>
          <w:b/>
          <w:color w:val="auto"/>
          <w:sz w:val="26"/>
          <w:szCs w:val="26"/>
          <w:u w:val="single"/>
        </w:rPr>
      </w:pPr>
      <w:r>
        <w:rPr>
          <w:rFonts w:ascii="Times New Roman" w:hAnsi="Times New Roman" w:eastAsia="Calibri" w:cs="Times New Roman"/>
          <w:b/>
          <w:color w:val="auto"/>
          <w:sz w:val="26"/>
          <w:szCs w:val="26"/>
          <w:u w:val="single"/>
        </w:rPr>
        <w:t>Раздел 2. Оценка эффективности деятельности органов местного самоуправления</w:t>
      </w:r>
    </w:p>
    <w:p w14:paraId="094A121E">
      <w:pPr>
        <w:tabs>
          <w:tab w:val="left" w:pos="0"/>
          <w:tab w:val="left" w:pos="284"/>
          <w:tab w:val="center" w:pos="1080"/>
          <w:tab w:val="center" w:pos="4677"/>
          <w:tab w:val="right" w:pos="9355"/>
        </w:tabs>
        <w:spacing w:after="0" w:line="276" w:lineRule="auto"/>
        <w:ind w:left="20" w:hanging="20"/>
        <w:jc w:val="both"/>
        <w:rPr>
          <w:rFonts w:ascii="Times New Roman" w:hAnsi="Times New Roman" w:eastAsia="Calibri" w:cs="Times New Roman"/>
          <w:b/>
          <w:bCs/>
          <w:iCs/>
          <w:color w:val="auto"/>
          <w:sz w:val="26"/>
          <w:szCs w:val="26"/>
          <w:lang w:eastAsia="ar-SA"/>
        </w:rPr>
      </w:pPr>
      <w:r>
        <w:rPr>
          <w:rFonts w:ascii="Times New Roman" w:hAnsi="Times New Roman" w:eastAsia="Calibri" w:cs="Times New Roman"/>
          <w:b/>
          <w:bCs/>
          <w:color w:val="auto"/>
          <w:sz w:val="26"/>
          <w:szCs w:val="26"/>
        </w:rPr>
        <w:t>Тема 1.</w:t>
      </w:r>
      <w:r>
        <w:rPr>
          <w:rFonts w:ascii="Times New Roman" w:hAnsi="Times New Roman" w:eastAsia="Calibri" w:cs="Times New Roman"/>
          <w:b/>
          <w:color w:val="auto"/>
          <w:sz w:val="26"/>
          <w:szCs w:val="26"/>
        </w:rPr>
        <w:t xml:space="preserve"> </w:t>
      </w:r>
      <w:r>
        <w:rPr>
          <w:rFonts w:ascii="Times New Roman" w:hAnsi="Times New Roman" w:eastAsia="Calibri" w:cs="Times New Roman"/>
          <w:b/>
          <w:bCs/>
          <w:iCs/>
          <w:color w:val="auto"/>
          <w:sz w:val="26"/>
          <w:szCs w:val="26"/>
          <w:lang w:eastAsia="ar-SA"/>
        </w:rPr>
        <w:t xml:space="preserve">Местное самоуправление и муниципальное управление как объекты оценки эффективности. </w:t>
      </w:r>
    </w:p>
    <w:p w14:paraId="79A5C763">
      <w:pPr>
        <w:numPr>
          <w:ilvl w:val="0"/>
          <w:numId w:val="11"/>
        </w:numPr>
        <w:tabs>
          <w:tab w:val="center" w:pos="0"/>
          <w:tab w:val="left" w:pos="284"/>
          <w:tab w:val="center" w:pos="4677"/>
          <w:tab w:val="right" w:pos="9355"/>
        </w:tabs>
        <w:spacing w:after="0" w:line="276" w:lineRule="auto"/>
        <w:ind w:left="20" w:hanging="20"/>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Каковы пути повышения эффективности деятельности органов? </w:t>
      </w:r>
    </w:p>
    <w:p w14:paraId="67DF0D89">
      <w:pPr>
        <w:widowControl w:val="0"/>
        <w:numPr>
          <w:ilvl w:val="0"/>
          <w:numId w:val="11"/>
        </w:numPr>
        <w:tabs>
          <w:tab w:val="left" w:pos="-142"/>
          <w:tab w:val="left" w:pos="284"/>
          <w:tab w:val="left" w:pos="708"/>
          <w:tab w:val="left" w:pos="993"/>
        </w:tabs>
        <w:spacing w:after="0" w:line="276" w:lineRule="auto"/>
        <w:ind w:left="20" w:hanging="20"/>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Функции и задачи институтов гражданского общества, в части проведения общественной экспертизы. </w:t>
      </w:r>
    </w:p>
    <w:p w14:paraId="73172240">
      <w:pPr>
        <w:widowControl w:val="0"/>
        <w:numPr>
          <w:ilvl w:val="0"/>
          <w:numId w:val="11"/>
        </w:numPr>
        <w:tabs>
          <w:tab w:val="left" w:pos="-142"/>
          <w:tab w:val="left" w:pos="284"/>
          <w:tab w:val="left" w:pos="708"/>
          <w:tab w:val="left" w:pos="993"/>
        </w:tabs>
        <w:spacing w:after="0" w:line="276" w:lineRule="auto"/>
        <w:ind w:left="20" w:hanging="20"/>
        <w:contextualSpacing/>
        <w:jc w:val="both"/>
        <w:rPr>
          <w:rFonts w:ascii="Calibri" w:hAnsi="Calibri" w:eastAsia="Calibri" w:cs="Times New Roman"/>
          <w:color w:val="auto"/>
          <w:sz w:val="26"/>
          <w:szCs w:val="26"/>
        </w:rPr>
      </w:pPr>
      <w:r>
        <w:rPr>
          <w:rFonts w:ascii="Times New Roman" w:hAnsi="Times New Roman" w:eastAsia="Calibri" w:cs="Times New Roman"/>
          <w:color w:val="auto"/>
          <w:sz w:val="26"/>
          <w:szCs w:val="26"/>
        </w:rPr>
        <w:t>Опишите организацию работы общественных институтов, занятых оценкой результативности органов власти.</w:t>
      </w:r>
    </w:p>
    <w:p w14:paraId="5989D727">
      <w:pPr>
        <w:widowControl w:val="0"/>
        <w:numPr>
          <w:ilvl w:val="0"/>
          <w:numId w:val="11"/>
        </w:numPr>
        <w:tabs>
          <w:tab w:val="left" w:pos="-142"/>
          <w:tab w:val="left" w:pos="284"/>
          <w:tab w:val="left" w:pos="708"/>
          <w:tab w:val="left" w:pos="993"/>
        </w:tabs>
        <w:spacing w:after="0" w:line="276" w:lineRule="auto"/>
        <w:ind w:left="20" w:hanging="20"/>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Какие критерии</w:t>
      </w:r>
      <w:r>
        <w:rPr>
          <w:rFonts w:ascii="Calibri" w:hAnsi="Calibri" w:eastAsia="Calibri" w:cs="Times New Roman"/>
          <w:color w:val="auto"/>
          <w:sz w:val="26"/>
          <w:szCs w:val="26"/>
        </w:rPr>
        <w:t xml:space="preserve"> </w:t>
      </w:r>
      <w:r>
        <w:rPr>
          <w:rFonts w:ascii="Times New Roman" w:hAnsi="Times New Roman" w:eastAsia="Calibri" w:cs="Times New Roman"/>
          <w:color w:val="auto"/>
          <w:sz w:val="26"/>
          <w:szCs w:val="26"/>
        </w:rPr>
        <w:t>оценки эффективности деятельности органов государственной власти и местного самоуправления?</w:t>
      </w:r>
    </w:p>
    <w:p w14:paraId="180FCE35">
      <w:pPr>
        <w:widowControl w:val="0"/>
        <w:numPr>
          <w:ilvl w:val="0"/>
          <w:numId w:val="11"/>
        </w:numPr>
        <w:tabs>
          <w:tab w:val="left" w:pos="-142"/>
          <w:tab w:val="left" w:pos="284"/>
          <w:tab w:val="left" w:pos="708"/>
          <w:tab w:val="left" w:pos="993"/>
        </w:tabs>
        <w:spacing w:after="0" w:line="276" w:lineRule="auto"/>
        <w:ind w:left="20" w:hanging="20"/>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Описать основные критерии и способы их применения?</w:t>
      </w:r>
    </w:p>
    <w:p w14:paraId="31669555">
      <w:pPr>
        <w:tabs>
          <w:tab w:val="left" w:pos="284"/>
          <w:tab w:val="left" w:leader="underscore" w:pos="5966"/>
        </w:tabs>
        <w:spacing w:after="0" w:line="276" w:lineRule="auto"/>
        <w:ind w:left="20" w:hanging="20"/>
        <w:jc w:val="both"/>
        <w:rPr>
          <w:rFonts w:ascii="Times New Roman" w:hAnsi="Times New Roman" w:eastAsia="Calibri" w:cs="Times New Roman"/>
          <w:bCs/>
          <w:iCs/>
          <w:color w:val="auto"/>
          <w:sz w:val="26"/>
          <w:szCs w:val="26"/>
        </w:rPr>
      </w:pPr>
      <w:r>
        <w:rPr>
          <w:rFonts w:ascii="Times New Roman" w:hAnsi="Times New Roman" w:eastAsia="Calibri" w:cs="Times New Roman"/>
          <w:b/>
          <w:color w:val="auto"/>
          <w:sz w:val="26"/>
          <w:szCs w:val="26"/>
        </w:rPr>
        <w:t xml:space="preserve">Тема 2. </w:t>
      </w:r>
      <w:r>
        <w:rPr>
          <w:rFonts w:ascii="Times New Roman" w:hAnsi="Times New Roman" w:eastAsia="Calibri" w:cs="Times New Roman"/>
          <w:b/>
          <w:bCs/>
          <w:iCs/>
          <w:color w:val="auto"/>
          <w:sz w:val="26"/>
          <w:szCs w:val="26"/>
        </w:rPr>
        <w:t>Пути повышения эффективности деятельности органов местного самоуправления и их взаимодействия с органами государственной власти и общественностью</w:t>
      </w:r>
      <w:r>
        <w:rPr>
          <w:rFonts w:ascii="Times New Roman" w:hAnsi="Times New Roman" w:eastAsia="Calibri" w:cs="Times New Roman"/>
          <w:bCs/>
          <w:iCs/>
          <w:color w:val="auto"/>
          <w:sz w:val="26"/>
          <w:szCs w:val="26"/>
        </w:rPr>
        <w:t>.</w:t>
      </w:r>
    </w:p>
    <w:p w14:paraId="477B9BB2">
      <w:pPr>
        <w:numPr>
          <w:ilvl w:val="0"/>
          <w:numId w:val="12"/>
        </w:numPr>
        <w:tabs>
          <w:tab w:val="left" w:pos="284"/>
          <w:tab w:val="left" w:leader="underscore" w:pos="5966"/>
        </w:tabs>
        <w:spacing w:after="0" w:line="276" w:lineRule="auto"/>
        <w:ind w:left="20" w:hanging="20"/>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Методы, средства, программы, предлагаемые для повышения эффективности местного самоуправления в мире и Российской Федерации.</w:t>
      </w:r>
    </w:p>
    <w:p w14:paraId="6C10CFE2">
      <w:pPr>
        <w:numPr>
          <w:ilvl w:val="0"/>
          <w:numId w:val="12"/>
        </w:numPr>
        <w:tabs>
          <w:tab w:val="left" w:pos="284"/>
          <w:tab w:val="left" w:leader="underscore" w:pos="5966"/>
        </w:tabs>
        <w:spacing w:after="0" w:line="276" w:lineRule="auto"/>
        <w:ind w:left="20" w:hanging="20"/>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Развитие эффективного взаимодействия с органами государственной власти.</w:t>
      </w:r>
    </w:p>
    <w:p w14:paraId="5C03F13C">
      <w:pPr>
        <w:numPr>
          <w:ilvl w:val="0"/>
          <w:numId w:val="12"/>
        </w:numPr>
        <w:tabs>
          <w:tab w:val="left" w:pos="284"/>
          <w:tab w:val="left" w:leader="underscore" w:pos="5966"/>
        </w:tabs>
        <w:spacing w:after="0" w:line="276" w:lineRule="auto"/>
        <w:ind w:left="20" w:hanging="20"/>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Развитие эффективного взаимодействия с общественностью, проживающей на территории муниципального образования и с бизнес-сообществом.</w:t>
      </w:r>
    </w:p>
    <w:p w14:paraId="3CDCF902">
      <w:pPr>
        <w:pStyle w:val="50"/>
        <w:keepNext/>
        <w:keepLines/>
        <w:shd w:val="clear" w:color="auto" w:fill="auto"/>
        <w:spacing w:before="0" w:after="0" w:line="274" w:lineRule="exact"/>
        <w:ind w:left="20" w:firstLine="660"/>
        <w:jc w:val="both"/>
        <w:rPr>
          <w:color w:val="auto"/>
        </w:rPr>
      </w:pPr>
    </w:p>
    <w:p w14:paraId="01345959">
      <w:pPr>
        <w:tabs>
          <w:tab w:val="center" w:pos="1080"/>
          <w:tab w:val="right" w:pos="9355"/>
        </w:tabs>
        <w:spacing w:after="0" w:line="240" w:lineRule="auto"/>
        <w:ind w:left="1440"/>
        <w:jc w:val="center"/>
        <w:rPr>
          <w:rFonts w:ascii="Times New Roman" w:hAnsi="Times New Roman" w:eastAsia="Calibri" w:cs="Times New Roman"/>
          <w:b/>
          <w:i/>
          <w:color w:val="auto"/>
          <w:sz w:val="28"/>
          <w:szCs w:val="28"/>
        </w:rPr>
      </w:pPr>
      <w:r>
        <w:rPr>
          <w:rFonts w:ascii="Times New Roman" w:hAnsi="Times New Roman" w:eastAsia="Calibri" w:cs="Times New Roman"/>
          <w:b/>
          <w:i/>
          <w:color w:val="auto"/>
          <w:sz w:val="28"/>
          <w:szCs w:val="28"/>
        </w:rPr>
        <w:t>10.4. Тестовые задания</w:t>
      </w:r>
    </w:p>
    <w:p w14:paraId="2BEFBEF9">
      <w:pPr>
        <w:spacing w:before="120" w:line="240" w:lineRule="auto"/>
        <w:ind w:firstLine="720"/>
        <w:jc w:val="both"/>
        <w:rPr>
          <w:rFonts w:ascii="Times New Roman" w:hAnsi="Times New Roman" w:eastAsia="Calibri" w:cs="Times New Roman"/>
          <w:b/>
          <w:color w:val="auto"/>
          <w:sz w:val="26"/>
          <w:szCs w:val="26"/>
          <w:u w:val="single"/>
        </w:rPr>
      </w:pPr>
      <w:r>
        <w:rPr>
          <w:rFonts w:ascii="Times New Roman" w:hAnsi="Times New Roman" w:eastAsia="Calibri" w:cs="Times New Roman"/>
          <w:b/>
          <w:color w:val="auto"/>
          <w:sz w:val="26"/>
          <w:szCs w:val="26"/>
          <w:u w:val="single"/>
        </w:rPr>
        <w:t xml:space="preserve">Тест по Теме 2. Российские системы независимой оценки эффективности государственного управления </w:t>
      </w:r>
    </w:p>
    <w:p w14:paraId="4FB4BDA6">
      <w:pPr>
        <w:spacing w:after="0" w:line="240" w:lineRule="auto"/>
        <w:ind w:firstLine="720"/>
        <w:jc w:val="both"/>
        <w:rPr>
          <w:rFonts w:ascii="Times New Roman" w:hAnsi="Times New Roman" w:eastAsia="Calibri" w:cs="Times New Roman"/>
          <w:color w:val="auto"/>
          <w:sz w:val="26"/>
          <w:szCs w:val="26"/>
        </w:rPr>
      </w:pPr>
      <w:r>
        <w:rPr>
          <w:rFonts w:ascii="Times New Roman" w:hAnsi="Times New Roman" w:eastAsia="Calibri" w:cs="Times New Roman"/>
          <w:b/>
          <w:bCs/>
          <w:color w:val="auto"/>
          <w:sz w:val="26"/>
          <w:szCs w:val="26"/>
        </w:rPr>
        <w:t>1. В каком году и в связи с каким событием подготовительный, концептуальный этап подготовки административной реформы перешел в начальный этап её реализации?</w:t>
      </w:r>
    </w:p>
    <w:p w14:paraId="63DC6085">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lang w:val="en-US"/>
        </w:rPr>
        <w:t>a</w:t>
      </w:r>
      <w:r>
        <w:rPr>
          <w:rFonts w:ascii="Times New Roman" w:hAnsi="Times New Roman" w:eastAsia="Calibri" w:cs="Times New Roman"/>
          <w:color w:val="auto"/>
          <w:sz w:val="26"/>
          <w:szCs w:val="26"/>
        </w:rPr>
        <w:t>) в 1991 году, после развала СССР;</w:t>
      </w:r>
    </w:p>
    <w:p w14:paraId="186FB8A4">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lang w:val="en-US"/>
        </w:rPr>
        <w:t>b</w:t>
      </w:r>
      <w:r>
        <w:rPr>
          <w:rFonts w:ascii="Times New Roman" w:hAnsi="Times New Roman" w:eastAsia="Calibri" w:cs="Times New Roman"/>
          <w:color w:val="auto"/>
          <w:sz w:val="26"/>
          <w:szCs w:val="26"/>
        </w:rPr>
        <w:t>) в 1993 году, после принятия Конституции Российской Федерации;</w:t>
      </w:r>
    </w:p>
    <w:p w14:paraId="110B3BC1">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lang w:val="en-US"/>
        </w:rPr>
        <w:t>c</w:t>
      </w:r>
      <w:r>
        <w:rPr>
          <w:rFonts w:ascii="Times New Roman" w:hAnsi="Times New Roman" w:eastAsia="Calibri" w:cs="Times New Roman"/>
          <w:color w:val="auto"/>
          <w:sz w:val="26"/>
          <w:szCs w:val="26"/>
        </w:rPr>
        <w:t>) в 2000 году, после избрания В.В. Путина Президентом Российской Федерации;</w:t>
      </w:r>
    </w:p>
    <w:p w14:paraId="77001C39">
      <w:pPr>
        <w:spacing w:after="0" w:line="240" w:lineRule="auto"/>
        <w:jc w:val="both"/>
        <w:rPr>
          <w:rFonts w:ascii="Times New Roman" w:hAnsi="Times New Roman" w:eastAsia="Calibri" w:cs="Times New Roman"/>
          <w:bCs/>
          <w:color w:val="auto"/>
          <w:sz w:val="26"/>
          <w:szCs w:val="26"/>
        </w:rPr>
      </w:pPr>
      <w:r>
        <w:rPr>
          <w:rFonts w:ascii="Times New Roman" w:hAnsi="Times New Roman" w:eastAsia="Calibri" w:cs="Times New Roman"/>
          <w:color w:val="auto"/>
          <w:sz w:val="26"/>
          <w:szCs w:val="26"/>
          <w:lang w:val="en-US"/>
        </w:rPr>
        <w:t>d</w:t>
      </w:r>
      <w:r>
        <w:rPr>
          <w:rFonts w:ascii="Times New Roman" w:hAnsi="Times New Roman" w:eastAsia="Calibri" w:cs="Times New Roman"/>
          <w:color w:val="auto"/>
          <w:sz w:val="26"/>
          <w:szCs w:val="26"/>
        </w:rPr>
        <w:t xml:space="preserve">) </w:t>
      </w:r>
      <w:r>
        <w:rPr>
          <w:rFonts w:ascii="Times New Roman" w:hAnsi="Times New Roman" w:eastAsia="Calibri" w:cs="Times New Roman"/>
          <w:bCs/>
          <w:color w:val="auto"/>
          <w:sz w:val="26"/>
          <w:szCs w:val="26"/>
        </w:rPr>
        <w:t>в 2002 году, после Послания Президента Российской Федерации Федеральному Собранию Российской Федерации.</w:t>
      </w:r>
    </w:p>
    <w:p w14:paraId="5A47B0FD">
      <w:pPr>
        <w:spacing w:after="0" w:line="240" w:lineRule="auto"/>
        <w:ind w:firstLine="720"/>
        <w:jc w:val="both"/>
        <w:rPr>
          <w:rFonts w:ascii="Times New Roman" w:hAnsi="Times New Roman" w:eastAsia="Calibri" w:cs="Times New Roman"/>
          <w:color w:val="auto"/>
          <w:sz w:val="26"/>
          <w:szCs w:val="26"/>
        </w:rPr>
      </w:pPr>
      <w:r>
        <w:rPr>
          <w:rFonts w:ascii="Times New Roman" w:hAnsi="Times New Roman" w:eastAsia="Calibri" w:cs="Times New Roman"/>
          <w:b/>
          <w:color w:val="auto"/>
          <w:sz w:val="26"/>
          <w:szCs w:val="26"/>
        </w:rPr>
        <w:t xml:space="preserve">2. </w:t>
      </w:r>
      <w:r>
        <w:rPr>
          <w:rFonts w:ascii="Times New Roman" w:hAnsi="Times New Roman" w:eastAsia="Calibri" w:cs="Times New Roman"/>
          <w:b/>
          <w:bCs/>
          <w:color w:val="auto"/>
          <w:sz w:val="26"/>
          <w:szCs w:val="26"/>
        </w:rPr>
        <w:t>Что входит в понимание административной реформы в Российской Федерации</w:t>
      </w:r>
      <w:r>
        <w:rPr>
          <w:rFonts w:ascii="Times New Roman" w:hAnsi="Times New Roman" w:eastAsia="Calibri" w:cs="Times New Roman"/>
          <w:color w:val="auto"/>
          <w:sz w:val="26"/>
          <w:szCs w:val="26"/>
        </w:rPr>
        <w:t xml:space="preserve"> (можно выбрать несколько вариантов):</w:t>
      </w:r>
    </w:p>
    <w:p w14:paraId="0B5DC489">
      <w:pPr>
        <w:tabs>
          <w:tab w:val="left" w:pos="284"/>
          <w:tab w:val="left" w:pos="1080"/>
        </w:tabs>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lang w:val="en-US"/>
        </w:rPr>
        <w:t>a</w:t>
      </w:r>
      <w:r>
        <w:rPr>
          <w:rFonts w:ascii="Times New Roman" w:hAnsi="Times New Roman" w:eastAsia="Calibri" w:cs="Times New Roman"/>
          <w:color w:val="auto"/>
          <w:sz w:val="26"/>
          <w:szCs w:val="26"/>
        </w:rPr>
        <w:t>)</w:t>
      </w:r>
      <w:r>
        <w:rPr>
          <w:rFonts w:ascii="Times New Roman" w:hAnsi="Times New Roman" w:eastAsia="Calibri" w:cs="Times New Roman"/>
          <w:color w:val="auto"/>
          <w:sz w:val="26"/>
          <w:szCs w:val="26"/>
        </w:rPr>
        <w:tab/>
      </w:r>
      <w:r>
        <w:rPr>
          <w:rFonts w:ascii="Times New Roman" w:hAnsi="Times New Roman" w:eastAsia="Calibri" w:cs="Times New Roman"/>
          <w:color w:val="auto"/>
          <w:sz w:val="26"/>
          <w:szCs w:val="26"/>
        </w:rPr>
        <w:t>модернизация государственной власти, включающая в себя реформу законодательной, исполнительной и судебной власти;</w:t>
      </w:r>
    </w:p>
    <w:p w14:paraId="27498174">
      <w:pPr>
        <w:tabs>
          <w:tab w:val="left" w:pos="284"/>
          <w:tab w:val="left" w:pos="1080"/>
        </w:tabs>
        <w:spacing w:after="0" w:line="240" w:lineRule="auto"/>
        <w:jc w:val="both"/>
        <w:rPr>
          <w:rFonts w:ascii="Times New Roman" w:hAnsi="Times New Roman" w:eastAsia="Calibri" w:cs="Times New Roman"/>
          <w:bCs/>
          <w:color w:val="auto"/>
          <w:sz w:val="26"/>
          <w:szCs w:val="26"/>
        </w:rPr>
      </w:pPr>
      <w:r>
        <w:rPr>
          <w:rFonts w:ascii="Times New Roman" w:hAnsi="Times New Roman" w:eastAsia="Calibri" w:cs="Times New Roman"/>
          <w:color w:val="auto"/>
          <w:sz w:val="26"/>
          <w:szCs w:val="26"/>
          <w:lang w:val="en-US"/>
        </w:rPr>
        <w:t>b</w:t>
      </w:r>
      <w:r>
        <w:rPr>
          <w:rFonts w:ascii="Times New Roman" w:hAnsi="Times New Roman" w:eastAsia="Calibri" w:cs="Times New Roman"/>
          <w:color w:val="auto"/>
          <w:sz w:val="26"/>
          <w:szCs w:val="26"/>
        </w:rPr>
        <w:t>)</w:t>
      </w:r>
      <w:r>
        <w:rPr>
          <w:rFonts w:ascii="Times New Roman" w:hAnsi="Times New Roman" w:eastAsia="Calibri" w:cs="Times New Roman"/>
          <w:color w:val="auto"/>
          <w:sz w:val="26"/>
          <w:szCs w:val="26"/>
        </w:rPr>
        <w:tab/>
      </w:r>
      <w:r>
        <w:rPr>
          <w:rFonts w:ascii="Times New Roman" w:hAnsi="Times New Roman" w:eastAsia="Calibri" w:cs="Times New Roman"/>
          <w:bCs/>
          <w:color w:val="auto"/>
          <w:sz w:val="26"/>
          <w:szCs w:val="26"/>
        </w:rPr>
        <w:t>реформа структуры исполнительной власти, функций государственных органов и порядка их исполнения;</w:t>
      </w:r>
    </w:p>
    <w:p w14:paraId="49F81622">
      <w:pPr>
        <w:tabs>
          <w:tab w:val="left" w:pos="284"/>
          <w:tab w:val="left" w:pos="1080"/>
        </w:tabs>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lang w:val="en-US"/>
        </w:rPr>
        <w:t>c</w:t>
      </w:r>
      <w:r>
        <w:rPr>
          <w:rFonts w:ascii="Times New Roman" w:hAnsi="Times New Roman" w:eastAsia="Calibri" w:cs="Times New Roman"/>
          <w:color w:val="auto"/>
          <w:sz w:val="26"/>
          <w:szCs w:val="26"/>
        </w:rPr>
        <w:t>)</w:t>
      </w:r>
      <w:r>
        <w:rPr>
          <w:rFonts w:ascii="Times New Roman" w:hAnsi="Times New Roman" w:eastAsia="Calibri" w:cs="Times New Roman"/>
          <w:color w:val="auto"/>
          <w:sz w:val="26"/>
          <w:szCs w:val="26"/>
        </w:rPr>
        <w:tab/>
      </w:r>
      <w:r>
        <w:rPr>
          <w:rFonts w:ascii="Times New Roman" w:hAnsi="Times New Roman" w:eastAsia="Calibri" w:cs="Times New Roman"/>
          <w:color w:val="auto"/>
          <w:sz w:val="26"/>
          <w:szCs w:val="26"/>
        </w:rPr>
        <w:t xml:space="preserve">реформа административно-территориального устройства государства; </w:t>
      </w:r>
    </w:p>
    <w:p w14:paraId="4D75EBC5">
      <w:pPr>
        <w:tabs>
          <w:tab w:val="left" w:pos="284"/>
          <w:tab w:val="left" w:pos="1080"/>
        </w:tabs>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lang w:val="en-US"/>
        </w:rPr>
        <w:t>d</w:t>
      </w:r>
      <w:r>
        <w:rPr>
          <w:rFonts w:ascii="Times New Roman" w:hAnsi="Times New Roman" w:eastAsia="Calibri" w:cs="Times New Roman"/>
          <w:color w:val="auto"/>
          <w:sz w:val="26"/>
          <w:szCs w:val="26"/>
        </w:rPr>
        <w:t>)</w:t>
      </w:r>
      <w:r>
        <w:rPr>
          <w:rFonts w:ascii="Times New Roman" w:hAnsi="Times New Roman" w:eastAsia="Calibri" w:cs="Times New Roman"/>
          <w:color w:val="auto"/>
          <w:sz w:val="26"/>
          <w:szCs w:val="26"/>
        </w:rPr>
        <w:tab/>
      </w:r>
      <w:r>
        <w:rPr>
          <w:rFonts w:ascii="Times New Roman" w:hAnsi="Times New Roman" w:eastAsia="Calibri" w:cs="Times New Roman"/>
          <w:bCs/>
          <w:color w:val="auto"/>
          <w:sz w:val="26"/>
          <w:szCs w:val="26"/>
        </w:rPr>
        <w:t>разграничение полномочий и предметов ведения между федеральной, региональной и муниципальной властью;</w:t>
      </w:r>
    </w:p>
    <w:p w14:paraId="3FE2C11A">
      <w:pPr>
        <w:tabs>
          <w:tab w:val="left" w:pos="1080"/>
        </w:tabs>
        <w:spacing w:after="0" w:line="240" w:lineRule="auto"/>
        <w:jc w:val="both"/>
        <w:rPr>
          <w:rFonts w:ascii="Times New Roman" w:hAnsi="Times New Roman" w:eastAsia="Calibri" w:cs="Times New Roman"/>
          <w:bCs/>
          <w:color w:val="auto"/>
          <w:sz w:val="26"/>
          <w:szCs w:val="26"/>
        </w:rPr>
      </w:pPr>
      <w:r>
        <w:rPr>
          <w:rFonts w:ascii="Times New Roman" w:hAnsi="Times New Roman" w:eastAsia="Calibri" w:cs="Times New Roman"/>
          <w:color w:val="auto"/>
          <w:sz w:val="26"/>
          <w:szCs w:val="26"/>
          <w:lang w:val="en-US"/>
        </w:rPr>
        <w:t>e</w:t>
      </w:r>
      <w:r>
        <w:rPr>
          <w:rFonts w:ascii="Times New Roman" w:hAnsi="Times New Roman" w:eastAsia="Calibri" w:cs="Times New Roman"/>
          <w:color w:val="auto"/>
          <w:sz w:val="26"/>
          <w:szCs w:val="26"/>
        </w:rPr>
        <w:t xml:space="preserve">) </w:t>
      </w:r>
      <w:r>
        <w:rPr>
          <w:rFonts w:ascii="Times New Roman" w:hAnsi="Times New Roman" w:eastAsia="Calibri" w:cs="Times New Roman"/>
          <w:bCs/>
          <w:color w:val="auto"/>
          <w:sz w:val="26"/>
          <w:szCs w:val="26"/>
        </w:rPr>
        <w:t>процесс пересмотра функций исполнительной власти, закрепления необходимых и упразднения избыточных функций, создания адекватной функциям структуры и системы исполнительной власти;</w:t>
      </w:r>
    </w:p>
    <w:p w14:paraId="7916E8CB">
      <w:pPr>
        <w:tabs>
          <w:tab w:val="left" w:pos="1080"/>
        </w:tabs>
        <w:spacing w:after="0" w:line="240" w:lineRule="auto"/>
        <w:jc w:val="both"/>
        <w:rPr>
          <w:rFonts w:ascii="Times New Roman" w:hAnsi="Times New Roman" w:eastAsia="Calibri" w:cs="Times New Roman"/>
          <w:bCs/>
          <w:color w:val="auto"/>
          <w:sz w:val="26"/>
          <w:szCs w:val="26"/>
        </w:rPr>
      </w:pPr>
      <w:r>
        <w:rPr>
          <w:rFonts w:ascii="Times New Roman" w:hAnsi="Times New Roman" w:eastAsia="Calibri" w:cs="Times New Roman"/>
          <w:color w:val="auto"/>
          <w:sz w:val="26"/>
          <w:szCs w:val="26"/>
          <w:lang w:val="en-US"/>
        </w:rPr>
        <w:t>f</w:t>
      </w:r>
      <w:r>
        <w:rPr>
          <w:rFonts w:ascii="Times New Roman" w:hAnsi="Times New Roman" w:eastAsia="Calibri" w:cs="Times New Roman"/>
          <w:color w:val="auto"/>
          <w:sz w:val="26"/>
          <w:szCs w:val="26"/>
        </w:rPr>
        <w:t>)</w:t>
      </w:r>
      <w:r>
        <w:rPr>
          <w:rFonts w:ascii="Times New Roman" w:hAnsi="Times New Roman" w:eastAsia="Calibri" w:cs="Times New Roman"/>
          <w:color w:val="auto"/>
          <w:sz w:val="26"/>
          <w:szCs w:val="26"/>
        </w:rPr>
        <w:tab/>
      </w:r>
      <w:r>
        <w:rPr>
          <w:rFonts w:ascii="Times New Roman" w:hAnsi="Times New Roman" w:eastAsia="Calibri" w:cs="Times New Roman"/>
          <w:bCs/>
          <w:color w:val="auto"/>
          <w:sz w:val="26"/>
          <w:szCs w:val="26"/>
        </w:rPr>
        <w:t>создание системы эффективного исполнения государственных функций, обеспечивающей высокие темпы экономического роста и общественного развития.</w:t>
      </w:r>
    </w:p>
    <w:p w14:paraId="7EEDB897">
      <w:pPr>
        <w:spacing w:after="0" w:line="240" w:lineRule="auto"/>
        <w:ind w:firstLine="720"/>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3. Определите степень взаимосвязанности реформ государственного управления, которые проводятся в настоящее время в России:</w:t>
      </w:r>
    </w:p>
    <w:p w14:paraId="00CF7B03">
      <w:pPr>
        <w:spacing w:after="0" w:line="240" w:lineRule="auto"/>
        <w:jc w:val="both"/>
        <w:rPr>
          <w:rFonts w:ascii="Times New Roman" w:hAnsi="Times New Roman" w:eastAsia="Calibri" w:cs="Times New Roman"/>
          <w:bCs/>
          <w:color w:val="auto"/>
          <w:sz w:val="26"/>
          <w:szCs w:val="26"/>
        </w:rPr>
      </w:pPr>
      <w:r>
        <w:rPr>
          <w:rFonts w:ascii="Times New Roman" w:hAnsi="Times New Roman" w:eastAsia="Calibri" w:cs="Times New Roman"/>
          <w:bCs/>
          <w:color w:val="auto"/>
          <w:sz w:val="26"/>
          <w:szCs w:val="26"/>
          <w:lang w:val="en-US"/>
        </w:rPr>
        <w:t>a</w:t>
      </w:r>
      <w:r>
        <w:rPr>
          <w:rFonts w:ascii="Times New Roman" w:hAnsi="Times New Roman" w:eastAsia="Calibri" w:cs="Times New Roman"/>
          <w:bCs/>
          <w:color w:val="auto"/>
          <w:sz w:val="26"/>
          <w:szCs w:val="26"/>
        </w:rPr>
        <w:t>) реформа государственной службы не связана с административной и бюджетной реформой;</w:t>
      </w:r>
    </w:p>
    <w:p w14:paraId="32AEC2D6">
      <w:pPr>
        <w:spacing w:after="0" w:line="240" w:lineRule="auto"/>
        <w:jc w:val="both"/>
        <w:rPr>
          <w:rFonts w:ascii="Times New Roman" w:hAnsi="Times New Roman" w:eastAsia="Calibri" w:cs="Times New Roman"/>
          <w:bCs/>
          <w:color w:val="auto"/>
          <w:sz w:val="26"/>
          <w:szCs w:val="26"/>
        </w:rPr>
      </w:pPr>
      <w:r>
        <w:rPr>
          <w:rFonts w:ascii="Times New Roman" w:hAnsi="Times New Roman" w:eastAsia="Calibri" w:cs="Times New Roman"/>
          <w:bCs/>
          <w:color w:val="auto"/>
          <w:sz w:val="26"/>
          <w:szCs w:val="26"/>
          <w:lang w:val="en-US"/>
        </w:rPr>
        <w:t>b</w:t>
      </w:r>
      <w:r>
        <w:rPr>
          <w:rFonts w:ascii="Times New Roman" w:hAnsi="Times New Roman" w:eastAsia="Calibri" w:cs="Times New Roman"/>
          <w:bCs/>
          <w:color w:val="auto"/>
          <w:sz w:val="26"/>
          <w:szCs w:val="26"/>
        </w:rPr>
        <w:t xml:space="preserve">) </w:t>
      </w:r>
      <w:r>
        <w:rPr>
          <w:rFonts w:ascii="Times New Roman" w:hAnsi="Times New Roman" w:eastAsia="Calibri" w:cs="Times New Roman"/>
          <w:color w:val="auto"/>
          <w:sz w:val="26"/>
          <w:szCs w:val="26"/>
        </w:rPr>
        <w:t>административная, бюджетная реформа и реформа государственной службы тесно взаимосвязаны;</w:t>
      </w:r>
    </w:p>
    <w:p w14:paraId="75754DAD">
      <w:pPr>
        <w:spacing w:after="0" w:line="240" w:lineRule="auto"/>
        <w:jc w:val="both"/>
        <w:rPr>
          <w:rFonts w:ascii="Times New Roman" w:hAnsi="Times New Roman" w:eastAsia="Calibri" w:cs="Times New Roman"/>
          <w:bCs/>
          <w:color w:val="auto"/>
          <w:sz w:val="26"/>
          <w:szCs w:val="26"/>
        </w:rPr>
      </w:pPr>
      <w:r>
        <w:rPr>
          <w:rFonts w:ascii="Times New Roman" w:hAnsi="Times New Roman" w:eastAsia="Calibri" w:cs="Times New Roman"/>
          <w:bCs/>
          <w:color w:val="auto"/>
          <w:sz w:val="26"/>
          <w:szCs w:val="26"/>
          <w:lang w:val="en-US"/>
        </w:rPr>
        <w:t>c</w:t>
      </w:r>
      <w:r>
        <w:rPr>
          <w:rFonts w:ascii="Times New Roman" w:hAnsi="Times New Roman" w:eastAsia="Calibri" w:cs="Times New Roman"/>
          <w:bCs/>
          <w:color w:val="auto"/>
          <w:sz w:val="26"/>
          <w:szCs w:val="26"/>
        </w:rPr>
        <w:t>) достижения каждой реформы не оказывают влияние на реализацию других реформ.</w:t>
      </w:r>
    </w:p>
    <w:p w14:paraId="3031EB8F">
      <w:pPr>
        <w:spacing w:after="0" w:line="240" w:lineRule="auto"/>
        <w:ind w:firstLine="720"/>
        <w:jc w:val="both"/>
        <w:rPr>
          <w:rFonts w:ascii="Times New Roman" w:hAnsi="Times New Roman" w:eastAsia="Calibri" w:cs="Times New Roman"/>
          <w:b/>
          <w:bCs/>
          <w:color w:val="auto"/>
          <w:sz w:val="26"/>
          <w:szCs w:val="26"/>
        </w:rPr>
      </w:pPr>
      <w:r>
        <w:rPr>
          <w:rFonts w:ascii="Times New Roman" w:hAnsi="Times New Roman" w:eastAsia="Calibri" w:cs="Times New Roman"/>
          <w:b/>
          <w:color w:val="auto"/>
          <w:sz w:val="26"/>
          <w:szCs w:val="26"/>
        </w:rPr>
        <w:t xml:space="preserve">4. </w:t>
      </w:r>
      <w:r>
        <w:rPr>
          <w:rFonts w:ascii="Times New Roman" w:hAnsi="Times New Roman" w:eastAsia="Calibri" w:cs="Times New Roman"/>
          <w:b/>
          <w:bCs/>
          <w:color w:val="auto"/>
          <w:sz w:val="26"/>
          <w:szCs w:val="26"/>
        </w:rPr>
        <w:t>Каким нормативным правовым актом были определены приоритетные направления реализации административной реформы на 2010-2020годы:</w:t>
      </w:r>
    </w:p>
    <w:p w14:paraId="06269901">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lang w:val="en-US"/>
        </w:rPr>
        <w:t>a</w:t>
      </w:r>
      <w:r>
        <w:rPr>
          <w:rFonts w:ascii="Times New Roman" w:hAnsi="Times New Roman" w:eastAsia="Calibri" w:cs="Times New Roman"/>
          <w:color w:val="auto"/>
          <w:sz w:val="26"/>
          <w:szCs w:val="26"/>
        </w:rPr>
        <w:t>) постановлением Правительства Российской Федерации;</w:t>
      </w:r>
    </w:p>
    <w:p w14:paraId="11C87CDB">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lang w:val="en-US"/>
        </w:rPr>
        <w:t>b</w:t>
      </w:r>
      <w:r>
        <w:rPr>
          <w:rFonts w:ascii="Times New Roman" w:hAnsi="Times New Roman" w:eastAsia="Calibri" w:cs="Times New Roman"/>
          <w:color w:val="auto"/>
          <w:sz w:val="26"/>
          <w:szCs w:val="26"/>
        </w:rPr>
        <w:t xml:space="preserve">) </w:t>
      </w:r>
      <w:r>
        <w:rPr>
          <w:rFonts w:ascii="Times New Roman" w:hAnsi="Times New Roman" w:eastAsia="Calibri" w:cs="Times New Roman"/>
          <w:bCs/>
          <w:color w:val="auto"/>
          <w:sz w:val="26"/>
          <w:szCs w:val="26"/>
        </w:rPr>
        <w:t>Указом Президента Российской Федерации;</w:t>
      </w:r>
    </w:p>
    <w:p w14:paraId="536A8798">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lang w:val="en-US"/>
        </w:rPr>
        <w:t>c</w:t>
      </w:r>
      <w:r>
        <w:rPr>
          <w:rFonts w:ascii="Times New Roman" w:hAnsi="Times New Roman" w:eastAsia="Calibri" w:cs="Times New Roman"/>
          <w:color w:val="auto"/>
          <w:sz w:val="26"/>
          <w:szCs w:val="26"/>
        </w:rPr>
        <w:t>) Посланием Президента Российской Федерации Федеральному Собранию Российской Федерации.</w:t>
      </w:r>
    </w:p>
    <w:p w14:paraId="38E0A83D">
      <w:pPr>
        <w:spacing w:after="0" w:line="240" w:lineRule="auto"/>
        <w:ind w:firstLine="720"/>
        <w:jc w:val="both"/>
        <w:rPr>
          <w:rFonts w:ascii="Times New Roman" w:hAnsi="Times New Roman" w:eastAsia="Calibri" w:cs="Times New Roman"/>
          <w:color w:val="auto"/>
          <w:sz w:val="26"/>
          <w:szCs w:val="26"/>
        </w:rPr>
      </w:pPr>
      <w:r>
        <w:rPr>
          <w:rFonts w:ascii="Times New Roman" w:hAnsi="Times New Roman" w:eastAsia="Calibri" w:cs="Times New Roman"/>
          <w:b/>
          <w:bCs/>
          <w:color w:val="auto"/>
          <w:sz w:val="26"/>
          <w:szCs w:val="26"/>
        </w:rPr>
        <w:t xml:space="preserve">5. </w:t>
      </w:r>
      <w:r>
        <w:rPr>
          <w:rFonts w:ascii="Times New Roman" w:hAnsi="Times New Roman" w:eastAsia="Calibri" w:cs="Times New Roman"/>
          <w:b/>
          <w:color w:val="auto"/>
          <w:sz w:val="26"/>
          <w:szCs w:val="26"/>
        </w:rPr>
        <w:t xml:space="preserve">Какие направления административной реформы определены приоритетными на 2010 - 2020годы </w:t>
      </w:r>
      <w:r>
        <w:rPr>
          <w:rFonts w:ascii="Times New Roman" w:hAnsi="Times New Roman" w:eastAsia="Calibri" w:cs="Times New Roman"/>
          <w:color w:val="auto"/>
          <w:sz w:val="26"/>
          <w:szCs w:val="26"/>
        </w:rPr>
        <w:t>(можно выбрать несколько вариантов)</w:t>
      </w:r>
      <w:r>
        <w:rPr>
          <w:rFonts w:ascii="Times New Roman" w:hAnsi="Times New Roman" w:eastAsia="Calibri" w:cs="Times New Roman"/>
          <w:b/>
          <w:color w:val="auto"/>
          <w:sz w:val="26"/>
          <w:szCs w:val="26"/>
        </w:rPr>
        <w:t>:</w:t>
      </w:r>
    </w:p>
    <w:p w14:paraId="1DA2F3B8">
      <w:pPr>
        <w:spacing w:after="0" w:line="240" w:lineRule="auto"/>
        <w:ind w:firstLine="720"/>
        <w:jc w:val="both"/>
        <w:rPr>
          <w:rFonts w:ascii="Times New Roman" w:hAnsi="Times New Roman" w:eastAsia="Calibri" w:cs="Times New Roman"/>
          <w:bCs/>
          <w:color w:val="auto"/>
          <w:sz w:val="26"/>
          <w:szCs w:val="26"/>
        </w:rPr>
      </w:pPr>
      <w:r>
        <w:rPr>
          <w:rFonts w:ascii="Times New Roman" w:hAnsi="Times New Roman" w:eastAsia="Calibri" w:cs="Times New Roman"/>
          <w:color w:val="auto"/>
          <w:sz w:val="26"/>
          <w:szCs w:val="26"/>
          <w:lang w:val="en-US"/>
        </w:rPr>
        <w:t>a</w:t>
      </w:r>
      <w:r>
        <w:rPr>
          <w:rFonts w:ascii="Times New Roman" w:hAnsi="Times New Roman" w:eastAsia="Calibri" w:cs="Times New Roman"/>
          <w:color w:val="auto"/>
          <w:sz w:val="26"/>
          <w:szCs w:val="26"/>
        </w:rPr>
        <w:t xml:space="preserve">) </w:t>
      </w:r>
      <w:r>
        <w:rPr>
          <w:rFonts w:ascii="Times New Roman" w:hAnsi="Times New Roman" w:eastAsia="Calibri" w:cs="Times New Roman"/>
          <w:bCs/>
          <w:color w:val="auto"/>
          <w:sz w:val="26"/>
          <w:szCs w:val="26"/>
        </w:rPr>
        <w:t>ограничение вмешательства государства в экономическую деятельность субъектов предпринимательства, в том числе прекращение избыточного государственного регулирования;</w:t>
      </w:r>
    </w:p>
    <w:p w14:paraId="0F6C9F3B">
      <w:pPr>
        <w:spacing w:after="0" w:line="240" w:lineRule="auto"/>
        <w:ind w:firstLine="72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lang w:val="en-US"/>
        </w:rPr>
        <w:t>b</w:t>
      </w:r>
      <w:r>
        <w:rPr>
          <w:rFonts w:ascii="Times New Roman" w:hAnsi="Times New Roman" w:eastAsia="Calibri" w:cs="Times New Roman"/>
          <w:color w:val="auto"/>
          <w:sz w:val="26"/>
          <w:szCs w:val="26"/>
        </w:rPr>
        <w:t xml:space="preserve">) </w:t>
      </w:r>
      <w:r>
        <w:rPr>
          <w:rFonts w:ascii="Times New Roman" w:hAnsi="Times New Roman" w:eastAsia="Calibri" w:cs="Times New Roman"/>
          <w:bCs/>
          <w:color w:val="auto"/>
          <w:sz w:val="26"/>
          <w:szCs w:val="26"/>
        </w:rPr>
        <w:t>исключение дублирования функций и полномочий федеральных органов исполнительной власти;</w:t>
      </w:r>
    </w:p>
    <w:p w14:paraId="5525558D">
      <w:pPr>
        <w:spacing w:after="0" w:line="240" w:lineRule="auto"/>
        <w:ind w:firstLine="72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lang w:val="en-US"/>
        </w:rPr>
        <w:t>c</w:t>
      </w:r>
      <w:r>
        <w:rPr>
          <w:rFonts w:ascii="Times New Roman" w:hAnsi="Times New Roman" w:eastAsia="Calibri" w:cs="Times New Roman"/>
          <w:color w:val="auto"/>
          <w:sz w:val="26"/>
          <w:szCs w:val="26"/>
        </w:rPr>
        <w:t>) радикальное усиление регулирующей и контрольной функций органов исполнительной власти вместо сохраняющегося директивного управления;</w:t>
      </w:r>
    </w:p>
    <w:p w14:paraId="144FE821">
      <w:pPr>
        <w:spacing w:after="0" w:line="240" w:lineRule="auto"/>
        <w:ind w:firstLine="72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lang w:val="en-US"/>
        </w:rPr>
        <w:t>d</w:t>
      </w:r>
      <w:r>
        <w:rPr>
          <w:rFonts w:ascii="Times New Roman" w:hAnsi="Times New Roman" w:eastAsia="Calibri" w:cs="Times New Roman"/>
          <w:color w:val="auto"/>
          <w:sz w:val="26"/>
          <w:szCs w:val="26"/>
        </w:rPr>
        <w:t>) повышение роли перспективного и текущего прогнозирования для принятия стратегических решений, принятие упреждающих мер, позволяющих предотвращать негативные политические явления и социально-экономические процессы;</w:t>
      </w:r>
    </w:p>
    <w:p w14:paraId="5888EEA9">
      <w:pPr>
        <w:spacing w:after="0" w:line="240" w:lineRule="auto"/>
        <w:ind w:firstLine="72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lang w:val="en-US"/>
        </w:rPr>
        <w:t>e</w:t>
      </w:r>
      <w:r>
        <w:rPr>
          <w:rFonts w:ascii="Times New Roman" w:hAnsi="Times New Roman" w:eastAsia="Calibri" w:cs="Times New Roman"/>
          <w:color w:val="auto"/>
          <w:sz w:val="26"/>
          <w:szCs w:val="26"/>
        </w:rPr>
        <w:t xml:space="preserve">) </w:t>
      </w:r>
      <w:r>
        <w:rPr>
          <w:rFonts w:ascii="Times New Roman" w:hAnsi="Times New Roman" w:eastAsia="Calibri" w:cs="Times New Roman"/>
          <w:bCs/>
          <w:color w:val="auto"/>
          <w:sz w:val="26"/>
          <w:szCs w:val="26"/>
        </w:rPr>
        <w:t>организационное разделение функций регулирования экономической деятельности, надзора и контроля, управления государственным имуществом и предоставления государственными организациями услуг гражданам и юридическим лицам;</w:t>
      </w:r>
    </w:p>
    <w:p w14:paraId="1838BDD6">
      <w:pPr>
        <w:spacing w:after="0" w:line="240" w:lineRule="auto"/>
        <w:ind w:firstLine="72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lang w:val="en-US"/>
        </w:rPr>
        <w:t>f</w:t>
      </w:r>
      <w:r>
        <w:rPr>
          <w:rFonts w:ascii="Times New Roman" w:hAnsi="Times New Roman" w:eastAsia="Calibri" w:cs="Times New Roman"/>
          <w:color w:val="auto"/>
          <w:sz w:val="26"/>
          <w:szCs w:val="26"/>
        </w:rPr>
        <w:t>) з</w:t>
      </w:r>
      <w:r>
        <w:rPr>
          <w:rFonts w:ascii="Times New Roman" w:hAnsi="Times New Roman" w:eastAsia="Calibri" w:cs="Times New Roman"/>
          <w:bCs/>
          <w:color w:val="auto"/>
          <w:sz w:val="26"/>
          <w:szCs w:val="26"/>
        </w:rPr>
        <w:t>авершение процесса разграничения полномочий между федеральными органами исполнительной власти и органами исполнительной власти субъектов Российской Федерации, оптимизация деятельности территориальных органов федеральных органов исполнительной власти</w:t>
      </w:r>
      <w:r>
        <w:rPr>
          <w:rFonts w:ascii="Times New Roman" w:hAnsi="Times New Roman" w:eastAsia="Calibri" w:cs="Times New Roman"/>
          <w:color w:val="auto"/>
          <w:sz w:val="26"/>
          <w:szCs w:val="26"/>
        </w:rPr>
        <w:t>.</w:t>
      </w:r>
    </w:p>
    <w:p w14:paraId="53D7788F">
      <w:pPr>
        <w:spacing w:after="0" w:line="240" w:lineRule="auto"/>
        <w:ind w:firstLine="720"/>
        <w:jc w:val="both"/>
        <w:rPr>
          <w:rFonts w:ascii="Times New Roman" w:hAnsi="Times New Roman" w:eastAsia="Calibri" w:cs="Times New Roman"/>
          <w:b/>
          <w:color w:val="auto"/>
          <w:sz w:val="26"/>
          <w:szCs w:val="26"/>
        </w:rPr>
      </w:pPr>
      <w:r>
        <w:rPr>
          <w:rFonts w:ascii="Times New Roman" w:hAnsi="Times New Roman" w:eastAsia="Calibri" w:cs="Times New Roman"/>
          <w:b/>
          <w:bCs/>
          <w:color w:val="auto"/>
          <w:sz w:val="26"/>
          <w:szCs w:val="26"/>
        </w:rPr>
        <w:t>6. Выделите основные цели административной реформы в Российской Федерации на период 2010-2020 годов</w:t>
      </w:r>
      <w:r>
        <w:rPr>
          <w:rFonts w:ascii="Times New Roman" w:hAnsi="Times New Roman" w:eastAsia="Calibri" w:cs="Times New Roman"/>
          <w:color w:val="auto"/>
          <w:sz w:val="26"/>
          <w:szCs w:val="26"/>
        </w:rPr>
        <w:t xml:space="preserve"> (можно выбрать несколько вариантов):</w:t>
      </w:r>
    </w:p>
    <w:p w14:paraId="0C38DA2C">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lang w:val="en-US"/>
        </w:rPr>
        <w:t>a</w:t>
      </w:r>
      <w:r>
        <w:rPr>
          <w:rFonts w:ascii="Times New Roman" w:hAnsi="Times New Roman" w:eastAsia="Calibri" w:cs="Times New Roman"/>
          <w:color w:val="auto"/>
          <w:sz w:val="26"/>
          <w:szCs w:val="26"/>
        </w:rPr>
        <w:t xml:space="preserve">) </w:t>
      </w:r>
      <w:r>
        <w:rPr>
          <w:rFonts w:ascii="Times New Roman" w:hAnsi="Times New Roman" w:eastAsia="Calibri" w:cs="Times New Roman"/>
          <w:bCs/>
          <w:color w:val="auto"/>
          <w:sz w:val="26"/>
          <w:szCs w:val="26"/>
        </w:rPr>
        <w:t>повышение качества и доступности государственных услуг</w:t>
      </w:r>
      <w:r>
        <w:rPr>
          <w:rFonts w:ascii="Times New Roman" w:hAnsi="Times New Roman" w:eastAsia="Calibri" w:cs="Times New Roman"/>
          <w:color w:val="auto"/>
          <w:sz w:val="26"/>
          <w:szCs w:val="26"/>
        </w:rPr>
        <w:t xml:space="preserve">; </w:t>
      </w:r>
    </w:p>
    <w:p w14:paraId="7C1683C0">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lang w:val="en-US"/>
        </w:rPr>
        <w:t>b</w:t>
      </w:r>
      <w:r>
        <w:rPr>
          <w:rFonts w:ascii="Times New Roman" w:hAnsi="Times New Roman" w:eastAsia="Calibri" w:cs="Times New Roman"/>
          <w:color w:val="auto"/>
          <w:sz w:val="26"/>
          <w:szCs w:val="26"/>
        </w:rPr>
        <w:t>) повышение эффективности бюджетных расходов;</w:t>
      </w:r>
    </w:p>
    <w:p w14:paraId="06C95EAE">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lang w:val="en-US"/>
        </w:rPr>
        <w:t>c</w:t>
      </w:r>
      <w:r>
        <w:rPr>
          <w:rFonts w:ascii="Times New Roman" w:hAnsi="Times New Roman" w:eastAsia="Calibri" w:cs="Times New Roman"/>
          <w:color w:val="auto"/>
          <w:sz w:val="26"/>
          <w:szCs w:val="26"/>
        </w:rPr>
        <w:t>) снижение дисбаланса в экономическом развитии регионов Российской Федерации;</w:t>
      </w:r>
    </w:p>
    <w:p w14:paraId="7641EB7C">
      <w:pPr>
        <w:spacing w:after="0" w:line="240" w:lineRule="auto"/>
        <w:jc w:val="both"/>
        <w:rPr>
          <w:rFonts w:ascii="Times New Roman" w:hAnsi="Times New Roman" w:eastAsia="Calibri" w:cs="Times New Roman"/>
          <w:bCs/>
          <w:color w:val="auto"/>
          <w:sz w:val="26"/>
          <w:szCs w:val="26"/>
        </w:rPr>
      </w:pPr>
      <w:r>
        <w:rPr>
          <w:rFonts w:ascii="Times New Roman" w:hAnsi="Times New Roman" w:eastAsia="Calibri" w:cs="Times New Roman"/>
          <w:color w:val="auto"/>
          <w:sz w:val="26"/>
          <w:szCs w:val="26"/>
          <w:lang w:val="en-US"/>
        </w:rPr>
        <w:t>d</w:t>
      </w:r>
      <w:r>
        <w:rPr>
          <w:rFonts w:ascii="Times New Roman" w:hAnsi="Times New Roman" w:eastAsia="Calibri" w:cs="Times New Roman"/>
          <w:color w:val="auto"/>
          <w:sz w:val="26"/>
          <w:szCs w:val="26"/>
        </w:rPr>
        <w:t xml:space="preserve">) </w:t>
      </w:r>
      <w:r>
        <w:rPr>
          <w:rFonts w:ascii="Times New Roman" w:hAnsi="Times New Roman" w:eastAsia="Calibri" w:cs="Times New Roman"/>
          <w:bCs/>
          <w:color w:val="auto"/>
          <w:sz w:val="26"/>
          <w:szCs w:val="26"/>
        </w:rPr>
        <w:t>ограничение вмешательства государства в экономическую деятельность субъектов предпринимательства, в том числе прекращение избыточного государственного регулирования;</w:t>
      </w:r>
    </w:p>
    <w:p w14:paraId="59F3EFAD">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lang w:val="en-US"/>
        </w:rPr>
        <w:t>e</w:t>
      </w:r>
      <w:r>
        <w:rPr>
          <w:rFonts w:ascii="Times New Roman" w:hAnsi="Times New Roman" w:eastAsia="Calibri" w:cs="Times New Roman"/>
          <w:color w:val="auto"/>
          <w:sz w:val="26"/>
          <w:szCs w:val="26"/>
        </w:rPr>
        <w:t>) развитие системы ипотечного кредитования;</w:t>
      </w:r>
    </w:p>
    <w:p w14:paraId="7E3EB4F5">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lang w:val="en-US"/>
        </w:rPr>
        <w:t>f</w:t>
      </w:r>
      <w:r>
        <w:rPr>
          <w:rFonts w:ascii="Times New Roman" w:hAnsi="Times New Roman" w:eastAsia="Calibri" w:cs="Times New Roman"/>
          <w:color w:val="auto"/>
          <w:sz w:val="26"/>
          <w:szCs w:val="26"/>
        </w:rPr>
        <w:t xml:space="preserve">) </w:t>
      </w:r>
      <w:r>
        <w:rPr>
          <w:rFonts w:ascii="Times New Roman" w:hAnsi="Times New Roman" w:eastAsia="Calibri" w:cs="Times New Roman"/>
          <w:bCs/>
          <w:color w:val="auto"/>
          <w:sz w:val="26"/>
          <w:szCs w:val="26"/>
        </w:rPr>
        <w:t>повышение эффективности деятельности органов исполнительной власти</w:t>
      </w:r>
      <w:r>
        <w:rPr>
          <w:rFonts w:ascii="Times New Roman" w:hAnsi="Times New Roman" w:eastAsia="Calibri" w:cs="Times New Roman"/>
          <w:color w:val="auto"/>
          <w:sz w:val="26"/>
          <w:szCs w:val="26"/>
        </w:rPr>
        <w:t>;</w:t>
      </w:r>
    </w:p>
    <w:p w14:paraId="46B11789">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lang w:val="en-US"/>
        </w:rPr>
        <w:t>g</w:t>
      </w:r>
      <w:r>
        <w:rPr>
          <w:rFonts w:ascii="Times New Roman" w:hAnsi="Times New Roman" w:eastAsia="Calibri" w:cs="Times New Roman"/>
          <w:color w:val="auto"/>
          <w:sz w:val="26"/>
          <w:szCs w:val="26"/>
        </w:rPr>
        <w:t>) укрепление демократических институтов гражданского общества.</w:t>
      </w:r>
    </w:p>
    <w:p w14:paraId="12E0B86A">
      <w:pPr>
        <w:spacing w:after="0" w:line="240" w:lineRule="auto"/>
        <w:ind w:firstLine="720"/>
        <w:jc w:val="both"/>
        <w:rPr>
          <w:rFonts w:ascii="Times New Roman" w:hAnsi="Times New Roman" w:eastAsia="Calibri" w:cs="Times New Roman"/>
          <w:color w:val="auto"/>
          <w:sz w:val="26"/>
          <w:szCs w:val="26"/>
        </w:rPr>
      </w:pPr>
      <w:r>
        <w:rPr>
          <w:rFonts w:ascii="Times New Roman" w:hAnsi="Times New Roman" w:eastAsia="Calibri" w:cs="Times New Roman"/>
          <w:b/>
          <w:bCs/>
          <w:color w:val="auto"/>
          <w:sz w:val="26"/>
          <w:szCs w:val="26"/>
        </w:rPr>
        <w:t xml:space="preserve">7. По каким критериям может быть оценена избыточность государственной функции </w:t>
      </w:r>
      <w:r>
        <w:rPr>
          <w:rFonts w:ascii="Times New Roman" w:hAnsi="Times New Roman" w:eastAsia="Calibri" w:cs="Times New Roman"/>
          <w:color w:val="auto"/>
          <w:sz w:val="26"/>
          <w:szCs w:val="26"/>
        </w:rPr>
        <w:t>(можно выбрать несколько вариантов)</w:t>
      </w:r>
      <w:r>
        <w:rPr>
          <w:rFonts w:ascii="Times New Roman" w:hAnsi="Times New Roman" w:eastAsia="Calibri" w:cs="Times New Roman"/>
          <w:b/>
          <w:bCs/>
          <w:color w:val="auto"/>
          <w:sz w:val="26"/>
          <w:szCs w:val="26"/>
        </w:rPr>
        <w:t>:</w:t>
      </w:r>
      <w:r>
        <w:rPr>
          <w:rFonts w:ascii="Times New Roman" w:hAnsi="Times New Roman" w:eastAsia="Calibri" w:cs="Times New Roman"/>
          <w:color w:val="auto"/>
          <w:sz w:val="26"/>
          <w:szCs w:val="26"/>
        </w:rPr>
        <w:t xml:space="preserve"> </w:t>
      </w:r>
    </w:p>
    <w:p w14:paraId="520F8596">
      <w:pPr>
        <w:spacing w:after="0" w:line="240" w:lineRule="auto"/>
        <w:ind w:firstLine="72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lang w:val="en-US"/>
        </w:rPr>
        <w:t>a</w:t>
      </w:r>
      <w:r>
        <w:rPr>
          <w:rFonts w:ascii="Times New Roman" w:hAnsi="Times New Roman" w:eastAsia="Calibri" w:cs="Times New Roman"/>
          <w:color w:val="auto"/>
          <w:sz w:val="26"/>
          <w:szCs w:val="26"/>
        </w:rPr>
        <w:t xml:space="preserve">) </w:t>
      </w:r>
      <w:r>
        <w:rPr>
          <w:rFonts w:ascii="Times New Roman" w:hAnsi="Times New Roman" w:eastAsia="Calibri" w:cs="Times New Roman"/>
          <w:bCs/>
          <w:color w:val="auto"/>
          <w:sz w:val="26"/>
          <w:szCs w:val="26"/>
        </w:rPr>
        <w:t>ограничение конституционных прав и свобод;</w:t>
      </w:r>
    </w:p>
    <w:p w14:paraId="3884A57B">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lang w:val="en-US"/>
        </w:rPr>
        <w:t>b</w:t>
      </w:r>
      <w:r>
        <w:rPr>
          <w:rFonts w:ascii="Times New Roman" w:hAnsi="Times New Roman" w:eastAsia="Calibri" w:cs="Times New Roman"/>
          <w:color w:val="auto"/>
          <w:sz w:val="26"/>
          <w:szCs w:val="26"/>
        </w:rPr>
        <w:t xml:space="preserve">) </w:t>
      </w:r>
      <w:r>
        <w:rPr>
          <w:rFonts w:ascii="Times New Roman" w:hAnsi="Times New Roman" w:eastAsia="Calibri" w:cs="Times New Roman"/>
          <w:bCs/>
          <w:color w:val="auto"/>
          <w:sz w:val="26"/>
          <w:szCs w:val="26"/>
        </w:rPr>
        <w:t>значительные материально-технические и финансовые затраты государства на исполнение функции;</w:t>
      </w:r>
    </w:p>
    <w:p w14:paraId="53CD3F4B">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lang w:val="en-US"/>
        </w:rPr>
        <w:t>c</w:t>
      </w:r>
      <w:r>
        <w:rPr>
          <w:rFonts w:ascii="Times New Roman" w:hAnsi="Times New Roman" w:eastAsia="Calibri" w:cs="Times New Roman"/>
          <w:color w:val="auto"/>
          <w:sz w:val="26"/>
          <w:szCs w:val="26"/>
        </w:rPr>
        <w:t>) исполнение функции требует сложной межведомственной координации;</w:t>
      </w:r>
    </w:p>
    <w:p w14:paraId="0401F166">
      <w:pPr>
        <w:spacing w:after="0" w:line="240" w:lineRule="auto"/>
        <w:jc w:val="both"/>
        <w:rPr>
          <w:rFonts w:ascii="Times New Roman" w:hAnsi="Times New Roman" w:eastAsia="Calibri" w:cs="Times New Roman"/>
          <w:bCs/>
          <w:color w:val="auto"/>
          <w:sz w:val="26"/>
          <w:szCs w:val="26"/>
        </w:rPr>
      </w:pPr>
      <w:r>
        <w:rPr>
          <w:rFonts w:ascii="Times New Roman" w:hAnsi="Times New Roman" w:eastAsia="Calibri" w:cs="Times New Roman"/>
          <w:color w:val="auto"/>
          <w:sz w:val="26"/>
          <w:szCs w:val="26"/>
          <w:lang w:val="en-US"/>
        </w:rPr>
        <w:t>d</w:t>
      </w:r>
      <w:r>
        <w:rPr>
          <w:rFonts w:ascii="Times New Roman" w:hAnsi="Times New Roman" w:eastAsia="Calibri" w:cs="Times New Roman"/>
          <w:color w:val="auto"/>
          <w:sz w:val="26"/>
          <w:szCs w:val="26"/>
        </w:rPr>
        <w:t xml:space="preserve">) </w:t>
      </w:r>
      <w:r>
        <w:rPr>
          <w:rFonts w:ascii="Times New Roman" w:hAnsi="Times New Roman" w:eastAsia="Calibri" w:cs="Times New Roman"/>
          <w:bCs/>
          <w:color w:val="auto"/>
          <w:sz w:val="26"/>
          <w:szCs w:val="26"/>
        </w:rPr>
        <w:t>коренное изменение внутренней и (или) внешней обстановки, в связи с чем отпадает необходимость и (или) целесообразность осуществления функции;</w:t>
      </w:r>
    </w:p>
    <w:p w14:paraId="59967EAA">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lang w:val="en-US"/>
        </w:rPr>
        <w:t>e</w:t>
      </w:r>
      <w:r>
        <w:rPr>
          <w:rFonts w:ascii="Times New Roman" w:hAnsi="Times New Roman" w:eastAsia="Calibri" w:cs="Times New Roman"/>
          <w:color w:val="auto"/>
          <w:sz w:val="26"/>
          <w:szCs w:val="26"/>
        </w:rPr>
        <w:t>) функция не включена в положение о ведомстве;</w:t>
      </w:r>
    </w:p>
    <w:p w14:paraId="7D862AD4">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lang w:val="en-US"/>
        </w:rPr>
        <w:t>f</w:t>
      </w:r>
      <w:r>
        <w:rPr>
          <w:rFonts w:ascii="Times New Roman" w:hAnsi="Times New Roman" w:eastAsia="Calibri" w:cs="Times New Roman"/>
          <w:color w:val="auto"/>
          <w:sz w:val="26"/>
          <w:szCs w:val="26"/>
        </w:rPr>
        <w:t xml:space="preserve">) </w:t>
      </w:r>
      <w:r>
        <w:rPr>
          <w:rFonts w:ascii="Times New Roman" w:hAnsi="Times New Roman" w:eastAsia="Calibri" w:cs="Times New Roman"/>
          <w:bCs/>
          <w:color w:val="auto"/>
          <w:sz w:val="26"/>
          <w:szCs w:val="26"/>
        </w:rPr>
        <w:t>функция исполняется другими организациями;</w:t>
      </w:r>
    </w:p>
    <w:p w14:paraId="1F25F683">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lang w:val="en-US"/>
        </w:rPr>
        <w:t>g</w:t>
      </w:r>
      <w:r>
        <w:rPr>
          <w:rFonts w:ascii="Times New Roman" w:hAnsi="Times New Roman" w:eastAsia="Calibri" w:cs="Times New Roman"/>
          <w:color w:val="auto"/>
          <w:sz w:val="26"/>
          <w:szCs w:val="26"/>
        </w:rPr>
        <w:t>) для реализации функции у государственного органа недостаточно материально-технических, финансовых и кадровых ресурсов.</w:t>
      </w:r>
    </w:p>
    <w:p w14:paraId="0E6EBDDC">
      <w:pPr>
        <w:spacing w:after="0" w:line="240" w:lineRule="auto"/>
        <w:ind w:firstLine="709"/>
        <w:rPr>
          <w:rFonts w:ascii="Times New Roman" w:hAnsi="Times New Roman" w:eastAsia="Calibri" w:cs="Times New Roman"/>
          <w:color w:val="auto"/>
          <w:spacing w:val="-1"/>
          <w:kern w:val="65535"/>
          <w:position w:val="-1"/>
          <w:sz w:val="26"/>
          <w:szCs w:val="26"/>
          <w:shd w:val="clear" w:color="FFFFFF" w:fill="FFFFFF"/>
        </w:rPr>
      </w:pPr>
      <w:r>
        <w:rPr>
          <w:rFonts w:ascii="Times New Roman" w:hAnsi="Times New Roman" w:eastAsia="Calibri" w:cs="Times New Roman"/>
          <w:b/>
          <w:bCs/>
          <w:color w:val="auto"/>
          <w:spacing w:val="-1"/>
          <w:kern w:val="65535"/>
          <w:position w:val="-1"/>
          <w:sz w:val="26"/>
          <w:szCs w:val="26"/>
          <w:shd w:val="clear" w:color="FFFFFF" w:fill="FFFFFF"/>
        </w:rPr>
        <w:t xml:space="preserve">8. Каким способом можно упразднить избыточную функцию </w:t>
      </w:r>
      <w:r>
        <w:rPr>
          <w:rFonts w:ascii="Times New Roman" w:hAnsi="Times New Roman" w:eastAsia="Calibri" w:cs="Times New Roman"/>
          <w:color w:val="auto"/>
          <w:spacing w:val="-1"/>
          <w:kern w:val="65535"/>
          <w:position w:val="-1"/>
          <w:sz w:val="26"/>
          <w:szCs w:val="26"/>
          <w:shd w:val="clear" w:color="FFFFFF" w:fill="FFFFFF"/>
        </w:rPr>
        <w:t>(можно выбрать несколько вариантов):</w:t>
      </w:r>
    </w:p>
    <w:p w14:paraId="49765239">
      <w:pPr>
        <w:spacing w:after="0" w:line="240" w:lineRule="auto"/>
        <w:rPr>
          <w:rFonts w:ascii="Times New Roman" w:hAnsi="Times New Roman" w:eastAsia="Calibri" w:cs="Times New Roman"/>
          <w:color w:val="auto"/>
          <w:spacing w:val="-1"/>
          <w:kern w:val="65535"/>
          <w:position w:val="-1"/>
          <w:sz w:val="26"/>
          <w:szCs w:val="26"/>
          <w:shd w:val="clear" w:color="FFFFFF" w:fill="FFFFFF"/>
        </w:rPr>
      </w:pPr>
      <w:r>
        <w:rPr>
          <w:rFonts w:ascii="Times New Roman" w:hAnsi="Times New Roman" w:eastAsia="Calibri" w:cs="Times New Roman"/>
          <w:color w:val="auto"/>
          <w:spacing w:val="-1"/>
          <w:kern w:val="65535"/>
          <w:position w:val="-1"/>
          <w:sz w:val="26"/>
          <w:szCs w:val="26"/>
          <w:shd w:val="clear" w:color="FFFFFF" w:fill="FFFFFF"/>
          <w:lang w:val="en-US"/>
        </w:rPr>
        <w:t>a</w:t>
      </w:r>
      <w:r>
        <w:rPr>
          <w:rFonts w:ascii="Times New Roman" w:hAnsi="Times New Roman" w:eastAsia="Calibri" w:cs="Times New Roman"/>
          <w:color w:val="auto"/>
          <w:spacing w:val="-1"/>
          <w:kern w:val="65535"/>
          <w:position w:val="-1"/>
          <w:sz w:val="26"/>
          <w:szCs w:val="26"/>
          <w:shd w:val="clear" w:color="FFFFFF" w:fill="FFFFFF"/>
        </w:rPr>
        <w:t xml:space="preserve">) </w:t>
      </w:r>
      <w:r>
        <w:rPr>
          <w:rFonts w:ascii="Times New Roman" w:hAnsi="Times New Roman" w:eastAsia="Calibri" w:cs="Times New Roman"/>
          <w:bCs/>
          <w:color w:val="auto"/>
          <w:spacing w:val="-1"/>
          <w:kern w:val="65535"/>
          <w:position w:val="-1"/>
          <w:sz w:val="26"/>
          <w:szCs w:val="26"/>
          <w:shd w:val="clear" w:color="FFFFFF" w:fill="FFFFFF"/>
        </w:rPr>
        <w:t>ликвидация функции;</w:t>
      </w:r>
    </w:p>
    <w:p w14:paraId="5B3D427A">
      <w:pPr>
        <w:spacing w:after="0" w:line="240" w:lineRule="auto"/>
        <w:rPr>
          <w:rFonts w:ascii="Times New Roman" w:hAnsi="Times New Roman" w:eastAsia="Calibri" w:cs="Times New Roman"/>
          <w:color w:val="auto"/>
          <w:spacing w:val="-1"/>
          <w:kern w:val="65535"/>
          <w:position w:val="-1"/>
          <w:sz w:val="26"/>
          <w:szCs w:val="26"/>
          <w:shd w:val="clear" w:color="FFFFFF" w:fill="FFFFFF"/>
        </w:rPr>
      </w:pPr>
      <w:r>
        <w:rPr>
          <w:rFonts w:ascii="Times New Roman" w:hAnsi="Times New Roman" w:eastAsia="Calibri" w:cs="Times New Roman"/>
          <w:color w:val="auto"/>
          <w:spacing w:val="-1"/>
          <w:kern w:val="65535"/>
          <w:position w:val="-1"/>
          <w:sz w:val="26"/>
          <w:szCs w:val="26"/>
          <w:shd w:val="clear" w:color="FFFFFF" w:fill="FFFFFF"/>
          <w:lang w:val="en-US"/>
        </w:rPr>
        <w:t>b</w:t>
      </w:r>
      <w:r>
        <w:rPr>
          <w:rFonts w:ascii="Times New Roman" w:hAnsi="Times New Roman" w:eastAsia="Calibri" w:cs="Times New Roman"/>
          <w:color w:val="auto"/>
          <w:spacing w:val="-1"/>
          <w:kern w:val="65535"/>
          <w:position w:val="-1"/>
          <w:sz w:val="26"/>
          <w:szCs w:val="26"/>
          <w:shd w:val="clear" w:color="FFFFFF" w:fill="FFFFFF"/>
        </w:rPr>
        <w:t xml:space="preserve">) </w:t>
      </w:r>
      <w:r>
        <w:rPr>
          <w:rFonts w:ascii="Times New Roman" w:hAnsi="Times New Roman" w:eastAsia="Calibri" w:cs="Times New Roman"/>
          <w:bCs/>
          <w:color w:val="auto"/>
          <w:spacing w:val="-1"/>
          <w:kern w:val="65535"/>
          <w:position w:val="-1"/>
          <w:sz w:val="26"/>
          <w:szCs w:val="26"/>
          <w:shd w:val="clear" w:color="FFFFFF" w:fill="FFFFFF"/>
        </w:rPr>
        <w:t>сокращение масштаба исполнения функции;</w:t>
      </w:r>
    </w:p>
    <w:p w14:paraId="582C2021">
      <w:pPr>
        <w:spacing w:after="0" w:line="240" w:lineRule="auto"/>
        <w:rPr>
          <w:rFonts w:ascii="Times New Roman" w:hAnsi="Times New Roman" w:eastAsia="Calibri" w:cs="Times New Roman"/>
          <w:color w:val="auto"/>
          <w:spacing w:val="-1"/>
          <w:kern w:val="65535"/>
          <w:position w:val="-1"/>
          <w:sz w:val="26"/>
          <w:szCs w:val="26"/>
          <w:shd w:val="clear" w:color="FFFFFF" w:fill="FFFFFF"/>
        </w:rPr>
      </w:pPr>
      <w:r>
        <w:rPr>
          <w:rFonts w:ascii="Times New Roman" w:hAnsi="Times New Roman" w:eastAsia="Calibri" w:cs="Times New Roman"/>
          <w:color w:val="auto"/>
          <w:spacing w:val="-1"/>
          <w:kern w:val="65535"/>
          <w:position w:val="-1"/>
          <w:sz w:val="26"/>
          <w:szCs w:val="26"/>
          <w:shd w:val="clear" w:color="FFFFFF" w:fill="FFFFFF"/>
          <w:lang w:val="en-US"/>
        </w:rPr>
        <w:t>c</w:t>
      </w:r>
      <w:r>
        <w:rPr>
          <w:rFonts w:ascii="Times New Roman" w:hAnsi="Times New Roman" w:eastAsia="Calibri" w:cs="Times New Roman"/>
          <w:color w:val="auto"/>
          <w:spacing w:val="-1"/>
          <w:kern w:val="65535"/>
          <w:position w:val="-1"/>
          <w:sz w:val="26"/>
          <w:szCs w:val="26"/>
          <w:shd w:val="clear" w:color="FFFFFF" w:fill="FFFFFF"/>
        </w:rPr>
        <w:t>) объединение двух функций в одну;</w:t>
      </w:r>
    </w:p>
    <w:p w14:paraId="2FD97BB7">
      <w:pPr>
        <w:spacing w:after="0" w:line="240" w:lineRule="auto"/>
        <w:rPr>
          <w:rFonts w:ascii="Times New Roman" w:hAnsi="Times New Roman" w:eastAsia="Calibri" w:cs="Times New Roman"/>
          <w:bCs/>
          <w:color w:val="auto"/>
          <w:spacing w:val="-1"/>
          <w:kern w:val="65535"/>
          <w:position w:val="-1"/>
          <w:sz w:val="26"/>
          <w:szCs w:val="26"/>
          <w:shd w:val="clear" w:color="FFFFFF" w:fill="FFFFFF"/>
        </w:rPr>
      </w:pPr>
      <w:r>
        <w:rPr>
          <w:rFonts w:ascii="Times New Roman" w:hAnsi="Times New Roman" w:eastAsia="Calibri" w:cs="Times New Roman"/>
          <w:color w:val="auto"/>
          <w:spacing w:val="-1"/>
          <w:kern w:val="65535"/>
          <w:position w:val="-1"/>
          <w:sz w:val="26"/>
          <w:szCs w:val="26"/>
          <w:shd w:val="clear" w:color="FFFFFF" w:fill="FFFFFF"/>
          <w:lang w:val="en-US"/>
        </w:rPr>
        <w:t>d</w:t>
      </w:r>
      <w:r>
        <w:rPr>
          <w:rFonts w:ascii="Times New Roman" w:hAnsi="Times New Roman" w:eastAsia="Calibri" w:cs="Times New Roman"/>
          <w:color w:val="auto"/>
          <w:spacing w:val="-1"/>
          <w:kern w:val="65535"/>
          <w:position w:val="-1"/>
          <w:sz w:val="26"/>
          <w:szCs w:val="26"/>
          <w:shd w:val="clear" w:color="FFFFFF" w:fill="FFFFFF"/>
        </w:rPr>
        <w:t xml:space="preserve">) </w:t>
      </w:r>
      <w:r>
        <w:rPr>
          <w:rFonts w:ascii="Times New Roman" w:hAnsi="Times New Roman" w:eastAsia="Calibri" w:cs="Times New Roman"/>
          <w:bCs/>
          <w:color w:val="auto"/>
          <w:spacing w:val="-1"/>
          <w:kern w:val="65535"/>
          <w:position w:val="-1"/>
          <w:sz w:val="26"/>
          <w:szCs w:val="26"/>
          <w:shd w:val="clear" w:color="FFFFFF" w:fill="FFFFFF"/>
        </w:rPr>
        <w:t>передача функции участникам рынка и саморегулируемым организациям профессиональных участников рынка;</w:t>
      </w:r>
    </w:p>
    <w:p w14:paraId="456BDA45">
      <w:pPr>
        <w:spacing w:after="0" w:line="240" w:lineRule="auto"/>
        <w:rPr>
          <w:rFonts w:ascii="Times New Roman" w:hAnsi="Times New Roman" w:eastAsia="Calibri" w:cs="Times New Roman"/>
          <w:color w:val="auto"/>
          <w:spacing w:val="-1"/>
          <w:kern w:val="65535"/>
          <w:position w:val="-1"/>
          <w:sz w:val="26"/>
          <w:szCs w:val="26"/>
          <w:shd w:val="clear" w:color="FFFFFF" w:fill="FFFFFF"/>
        </w:rPr>
      </w:pPr>
      <w:r>
        <w:rPr>
          <w:rFonts w:ascii="Times New Roman" w:hAnsi="Times New Roman" w:eastAsia="Calibri" w:cs="Times New Roman"/>
          <w:color w:val="auto"/>
          <w:spacing w:val="-1"/>
          <w:kern w:val="65535"/>
          <w:position w:val="-1"/>
          <w:sz w:val="26"/>
          <w:szCs w:val="26"/>
          <w:shd w:val="clear" w:color="FFFFFF" w:fill="FFFFFF"/>
          <w:lang w:val="en-US"/>
        </w:rPr>
        <w:t>e</w:t>
      </w:r>
      <w:r>
        <w:rPr>
          <w:rFonts w:ascii="Times New Roman" w:hAnsi="Times New Roman" w:eastAsia="Calibri" w:cs="Times New Roman"/>
          <w:color w:val="auto"/>
          <w:spacing w:val="-1"/>
          <w:kern w:val="65535"/>
          <w:position w:val="-1"/>
          <w:sz w:val="26"/>
          <w:szCs w:val="26"/>
          <w:shd w:val="clear" w:color="FFFFFF" w:fill="FFFFFF"/>
        </w:rPr>
        <w:t>) закрепление функции за подведомственными государственными учреждениями;</w:t>
      </w:r>
    </w:p>
    <w:p w14:paraId="55A16B26">
      <w:pPr>
        <w:spacing w:after="0" w:line="240" w:lineRule="auto"/>
        <w:rPr>
          <w:rFonts w:ascii="Times New Roman" w:hAnsi="Times New Roman" w:eastAsia="Calibri" w:cs="Times New Roman"/>
          <w:color w:val="auto"/>
          <w:spacing w:val="-1"/>
          <w:kern w:val="65535"/>
          <w:position w:val="-1"/>
          <w:sz w:val="26"/>
          <w:szCs w:val="26"/>
          <w:shd w:val="clear" w:color="FFFFFF" w:fill="FFFFFF"/>
        </w:rPr>
      </w:pPr>
      <w:r>
        <w:rPr>
          <w:rFonts w:ascii="Times New Roman" w:hAnsi="Times New Roman" w:eastAsia="Calibri" w:cs="Times New Roman"/>
          <w:color w:val="auto"/>
          <w:spacing w:val="-1"/>
          <w:kern w:val="65535"/>
          <w:position w:val="-1"/>
          <w:sz w:val="26"/>
          <w:szCs w:val="26"/>
          <w:shd w:val="clear" w:color="FFFFFF" w:fill="FFFFFF"/>
          <w:lang w:val="en-US"/>
        </w:rPr>
        <w:t>f</w:t>
      </w:r>
      <w:r>
        <w:rPr>
          <w:rFonts w:ascii="Times New Roman" w:hAnsi="Times New Roman" w:eastAsia="Calibri" w:cs="Times New Roman"/>
          <w:color w:val="auto"/>
          <w:spacing w:val="-1"/>
          <w:kern w:val="65535"/>
          <w:position w:val="-1"/>
          <w:sz w:val="26"/>
          <w:szCs w:val="26"/>
          <w:shd w:val="clear" w:color="FFFFFF" w:fill="FFFFFF"/>
        </w:rPr>
        <w:t xml:space="preserve">) </w:t>
      </w:r>
      <w:r>
        <w:rPr>
          <w:rFonts w:ascii="Times New Roman" w:hAnsi="Times New Roman" w:eastAsia="Calibri" w:cs="Times New Roman"/>
          <w:bCs/>
          <w:color w:val="auto"/>
          <w:spacing w:val="-1"/>
          <w:kern w:val="65535"/>
          <w:position w:val="-1"/>
          <w:sz w:val="26"/>
          <w:szCs w:val="26"/>
          <w:shd w:val="clear" w:color="FFFFFF" w:fill="FFFFFF"/>
        </w:rPr>
        <w:t>передача функции на аутсорсинг.</w:t>
      </w:r>
    </w:p>
    <w:p w14:paraId="2C9861BB">
      <w:pPr>
        <w:spacing w:after="0" w:line="240" w:lineRule="auto"/>
        <w:ind w:firstLine="720"/>
        <w:jc w:val="both"/>
        <w:rPr>
          <w:rFonts w:ascii="Times New Roman" w:hAnsi="Times New Roman" w:eastAsia="Calibri" w:cs="Times New Roman"/>
          <w:b/>
          <w:bCs/>
          <w:color w:val="auto"/>
          <w:sz w:val="26"/>
          <w:szCs w:val="26"/>
        </w:rPr>
      </w:pPr>
      <w:r>
        <w:rPr>
          <w:rFonts w:ascii="Times New Roman" w:hAnsi="Times New Roman" w:eastAsia="Calibri" w:cs="Times New Roman"/>
          <w:b/>
          <w:bCs/>
          <w:color w:val="auto"/>
          <w:sz w:val="26"/>
          <w:szCs w:val="26"/>
        </w:rPr>
        <w:t xml:space="preserve">9. Какие виды федеральных органов исполнительной власти предусмотрены Указом Президента Российской Федерации "О системе и структуре федеральных органов исполнительной власти" </w:t>
      </w:r>
      <w:r>
        <w:rPr>
          <w:rFonts w:ascii="Times New Roman" w:hAnsi="Times New Roman" w:eastAsia="Calibri" w:cs="Times New Roman"/>
          <w:color w:val="auto"/>
          <w:sz w:val="26"/>
          <w:szCs w:val="26"/>
        </w:rPr>
        <w:t>(можно выбрать несколько вариантов)</w:t>
      </w:r>
      <w:r>
        <w:rPr>
          <w:rFonts w:ascii="Times New Roman" w:hAnsi="Times New Roman" w:eastAsia="Calibri" w:cs="Times New Roman"/>
          <w:b/>
          <w:bCs/>
          <w:color w:val="auto"/>
          <w:sz w:val="26"/>
          <w:szCs w:val="26"/>
        </w:rPr>
        <w:t>:</w:t>
      </w:r>
    </w:p>
    <w:p w14:paraId="6CE9FD00">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lang w:val="en-US"/>
        </w:rPr>
        <w:t>a</w:t>
      </w:r>
      <w:r>
        <w:rPr>
          <w:rFonts w:ascii="Times New Roman" w:hAnsi="Times New Roman" w:eastAsia="Calibri" w:cs="Times New Roman"/>
          <w:color w:val="auto"/>
          <w:sz w:val="26"/>
          <w:szCs w:val="26"/>
        </w:rPr>
        <w:t xml:space="preserve">) </w:t>
      </w:r>
      <w:r>
        <w:rPr>
          <w:rFonts w:ascii="Times New Roman" w:hAnsi="Times New Roman" w:eastAsia="Calibri" w:cs="Times New Roman"/>
          <w:bCs/>
          <w:color w:val="auto"/>
          <w:sz w:val="26"/>
          <w:szCs w:val="26"/>
        </w:rPr>
        <w:t>федеральные министерства</w:t>
      </w:r>
      <w:r>
        <w:rPr>
          <w:rFonts w:ascii="Times New Roman" w:hAnsi="Times New Roman" w:eastAsia="Calibri" w:cs="Times New Roman"/>
          <w:color w:val="auto"/>
          <w:sz w:val="26"/>
          <w:szCs w:val="26"/>
        </w:rPr>
        <w:t>;</w:t>
      </w:r>
    </w:p>
    <w:p w14:paraId="679BE06F">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lang w:val="en-US"/>
        </w:rPr>
        <w:t>b</w:t>
      </w:r>
      <w:r>
        <w:rPr>
          <w:rFonts w:ascii="Times New Roman" w:hAnsi="Times New Roman" w:eastAsia="Calibri" w:cs="Times New Roman"/>
          <w:color w:val="auto"/>
          <w:sz w:val="26"/>
          <w:szCs w:val="26"/>
        </w:rPr>
        <w:t>) федеральные надзоры;</w:t>
      </w:r>
    </w:p>
    <w:p w14:paraId="61FDF0D7">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lang w:val="en-US"/>
        </w:rPr>
        <w:t>c</w:t>
      </w:r>
      <w:r>
        <w:rPr>
          <w:rFonts w:ascii="Times New Roman" w:hAnsi="Times New Roman" w:eastAsia="Calibri" w:cs="Times New Roman"/>
          <w:color w:val="auto"/>
          <w:sz w:val="26"/>
          <w:szCs w:val="26"/>
        </w:rPr>
        <w:t xml:space="preserve">) </w:t>
      </w:r>
      <w:r>
        <w:rPr>
          <w:rFonts w:ascii="Times New Roman" w:hAnsi="Times New Roman" w:eastAsia="Calibri" w:cs="Times New Roman"/>
          <w:bCs/>
          <w:color w:val="auto"/>
          <w:sz w:val="26"/>
          <w:szCs w:val="26"/>
        </w:rPr>
        <w:t>федеральные агентства;</w:t>
      </w:r>
    </w:p>
    <w:p w14:paraId="660D653C">
      <w:pPr>
        <w:spacing w:after="0" w:line="240" w:lineRule="auto"/>
        <w:jc w:val="both"/>
        <w:rPr>
          <w:rFonts w:ascii="Times New Roman" w:hAnsi="Times New Roman" w:eastAsia="Calibri" w:cs="Times New Roman"/>
          <w:bCs/>
          <w:color w:val="auto"/>
          <w:sz w:val="26"/>
          <w:szCs w:val="26"/>
        </w:rPr>
      </w:pPr>
      <w:r>
        <w:rPr>
          <w:rFonts w:ascii="Times New Roman" w:hAnsi="Times New Roman" w:eastAsia="Calibri" w:cs="Times New Roman"/>
          <w:color w:val="auto"/>
          <w:sz w:val="26"/>
          <w:szCs w:val="26"/>
          <w:lang w:val="en-US"/>
        </w:rPr>
        <w:t>d</w:t>
      </w:r>
      <w:r>
        <w:rPr>
          <w:rFonts w:ascii="Times New Roman" w:hAnsi="Times New Roman" w:eastAsia="Calibri" w:cs="Times New Roman"/>
          <w:color w:val="auto"/>
          <w:sz w:val="26"/>
          <w:szCs w:val="26"/>
        </w:rPr>
        <w:t xml:space="preserve">) </w:t>
      </w:r>
      <w:r>
        <w:rPr>
          <w:rFonts w:ascii="Times New Roman" w:hAnsi="Times New Roman" w:eastAsia="Calibri" w:cs="Times New Roman"/>
          <w:bCs/>
          <w:color w:val="auto"/>
          <w:sz w:val="26"/>
          <w:szCs w:val="26"/>
        </w:rPr>
        <w:t>федеральные службы;</w:t>
      </w:r>
    </w:p>
    <w:p w14:paraId="2AF195AD">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lang w:val="en-US"/>
        </w:rPr>
        <w:t>e</w:t>
      </w:r>
      <w:r>
        <w:rPr>
          <w:rFonts w:ascii="Times New Roman" w:hAnsi="Times New Roman" w:eastAsia="Calibri" w:cs="Times New Roman"/>
          <w:color w:val="auto"/>
          <w:sz w:val="26"/>
          <w:szCs w:val="26"/>
        </w:rPr>
        <w:t>) федеральные инспекции.</w:t>
      </w:r>
    </w:p>
    <w:p w14:paraId="1107D063">
      <w:pPr>
        <w:spacing w:after="0" w:line="240" w:lineRule="auto"/>
        <w:ind w:firstLine="720"/>
        <w:jc w:val="both"/>
        <w:rPr>
          <w:rFonts w:ascii="Times New Roman" w:hAnsi="Times New Roman" w:eastAsia="Calibri" w:cs="Times New Roman"/>
          <w:b/>
          <w:bCs/>
          <w:color w:val="auto"/>
          <w:sz w:val="26"/>
          <w:szCs w:val="26"/>
        </w:rPr>
      </w:pPr>
      <w:r>
        <w:rPr>
          <w:rFonts w:ascii="Times New Roman" w:hAnsi="Times New Roman" w:eastAsia="Calibri" w:cs="Times New Roman"/>
          <w:b/>
          <w:bCs/>
          <w:color w:val="auto"/>
          <w:sz w:val="26"/>
          <w:szCs w:val="26"/>
        </w:rPr>
        <w:t>10. Какие из нижеперечисленных функций в соответствии с Указом Президента Российской Федерации "О системе и структуре федеральных органов исполнительной власти" не могут исполняться федеральным министерством, кроме случаев, устанавливаемых указами Президента Российской Федерации или постановлениями Правительства Российской Федерации:</w:t>
      </w:r>
    </w:p>
    <w:p w14:paraId="73D224D4">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lang w:val="en-US"/>
        </w:rPr>
        <w:t>a</w:t>
      </w:r>
      <w:r>
        <w:rPr>
          <w:rFonts w:ascii="Times New Roman" w:hAnsi="Times New Roman" w:eastAsia="Calibri" w:cs="Times New Roman"/>
          <w:color w:val="auto"/>
          <w:sz w:val="26"/>
          <w:szCs w:val="26"/>
        </w:rPr>
        <w:t>) по принятию нормативных правовых актов;</w:t>
      </w:r>
    </w:p>
    <w:p w14:paraId="5FDBC210">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lang w:val="en-US"/>
        </w:rPr>
        <w:t>b</w:t>
      </w:r>
      <w:r>
        <w:rPr>
          <w:rFonts w:ascii="Times New Roman" w:hAnsi="Times New Roman" w:eastAsia="Calibri" w:cs="Times New Roman"/>
          <w:color w:val="auto"/>
          <w:sz w:val="26"/>
          <w:szCs w:val="26"/>
        </w:rPr>
        <w:t>) по назначению проверок деятельность внебюджетных фондов;</w:t>
      </w:r>
    </w:p>
    <w:p w14:paraId="0CB0D321">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lang w:val="en-US"/>
        </w:rPr>
        <w:t>c</w:t>
      </w:r>
      <w:r>
        <w:rPr>
          <w:rFonts w:ascii="Times New Roman" w:hAnsi="Times New Roman" w:eastAsia="Calibri" w:cs="Times New Roman"/>
          <w:color w:val="auto"/>
          <w:sz w:val="26"/>
          <w:szCs w:val="26"/>
        </w:rPr>
        <w:t xml:space="preserve">) </w:t>
      </w:r>
      <w:r>
        <w:rPr>
          <w:rFonts w:ascii="Times New Roman" w:hAnsi="Times New Roman" w:eastAsia="Calibri" w:cs="Times New Roman"/>
          <w:bCs/>
          <w:color w:val="auto"/>
          <w:sz w:val="26"/>
          <w:szCs w:val="26"/>
        </w:rPr>
        <w:t>по управлению государственным имуществом;</w:t>
      </w:r>
    </w:p>
    <w:p w14:paraId="59B4EC47">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lang w:val="en-US"/>
        </w:rPr>
        <w:t>d</w:t>
      </w:r>
      <w:r>
        <w:rPr>
          <w:rFonts w:ascii="Times New Roman" w:hAnsi="Times New Roman" w:eastAsia="Calibri" w:cs="Times New Roman"/>
          <w:color w:val="auto"/>
          <w:sz w:val="26"/>
          <w:szCs w:val="26"/>
        </w:rPr>
        <w:t>) по оказанию государственных услуг.</w:t>
      </w:r>
    </w:p>
    <w:p w14:paraId="415899E1">
      <w:pPr>
        <w:spacing w:after="0" w:line="240" w:lineRule="auto"/>
        <w:ind w:firstLine="720"/>
        <w:jc w:val="both"/>
        <w:rPr>
          <w:rFonts w:ascii="Times New Roman" w:hAnsi="Times New Roman" w:eastAsia="Calibri" w:cs="Times New Roman"/>
          <w:b/>
          <w:bCs/>
          <w:color w:val="auto"/>
          <w:sz w:val="26"/>
          <w:szCs w:val="26"/>
        </w:rPr>
      </w:pPr>
    </w:p>
    <w:p w14:paraId="36C9B9BE">
      <w:pPr>
        <w:spacing w:after="0" w:line="240" w:lineRule="auto"/>
        <w:ind w:firstLine="720"/>
        <w:jc w:val="both"/>
        <w:rPr>
          <w:rFonts w:ascii="Times New Roman" w:hAnsi="Times New Roman" w:eastAsia="Calibri" w:cs="Times New Roman"/>
          <w:b/>
          <w:bCs/>
          <w:color w:val="auto"/>
          <w:sz w:val="26"/>
          <w:szCs w:val="26"/>
          <w:u w:val="single"/>
        </w:rPr>
      </w:pPr>
      <w:r>
        <w:rPr>
          <w:rFonts w:ascii="Times New Roman" w:hAnsi="Times New Roman" w:eastAsia="Calibri" w:cs="Times New Roman"/>
          <w:b/>
          <w:bCs/>
          <w:color w:val="auto"/>
          <w:sz w:val="26"/>
          <w:szCs w:val="26"/>
          <w:u w:val="single"/>
        </w:rPr>
        <w:t xml:space="preserve">Тест по Теме 3. Основные виды эффективности государственного и муниципального управления. </w:t>
      </w:r>
    </w:p>
    <w:p w14:paraId="062E3A63">
      <w:pPr>
        <w:spacing w:after="0" w:line="240" w:lineRule="auto"/>
        <w:ind w:firstLine="720"/>
        <w:jc w:val="both"/>
        <w:rPr>
          <w:rFonts w:ascii="Times New Roman" w:hAnsi="Times New Roman" w:eastAsia="Calibri" w:cs="Times New Roman"/>
          <w:b/>
          <w:bCs/>
          <w:color w:val="auto"/>
          <w:sz w:val="26"/>
          <w:szCs w:val="26"/>
        </w:rPr>
      </w:pPr>
      <w:r>
        <w:rPr>
          <w:rFonts w:ascii="Times New Roman" w:hAnsi="Times New Roman" w:eastAsia="Calibri" w:cs="Times New Roman"/>
          <w:b/>
          <w:bCs/>
          <w:color w:val="auto"/>
          <w:sz w:val="26"/>
          <w:szCs w:val="26"/>
        </w:rPr>
        <w:t>1. В соответствии с Концепцией административной реформы в первую очередь предполагалось:</w:t>
      </w:r>
    </w:p>
    <w:p w14:paraId="36829EE3">
      <w:pPr>
        <w:spacing w:after="0" w:line="240" w:lineRule="auto"/>
        <w:ind w:firstLine="54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lang w:val="en-US"/>
        </w:rPr>
        <w:t>a</w:t>
      </w:r>
      <w:r>
        <w:rPr>
          <w:rFonts w:ascii="Times New Roman" w:hAnsi="Times New Roman" w:eastAsia="Calibri" w:cs="Times New Roman"/>
          <w:color w:val="auto"/>
          <w:sz w:val="26"/>
          <w:szCs w:val="26"/>
        </w:rPr>
        <w:t>) реализация пробных проектов по созданию и внедрению процедур управления по результатам в федеральных органах исполнительной власти;</w:t>
      </w:r>
    </w:p>
    <w:p w14:paraId="4C1649C6">
      <w:pPr>
        <w:spacing w:after="0" w:line="240" w:lineRule="auto"/>
        <w:ind w:firstLine="54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lang w:val="en-US"/>
        </w:rPr>
        <w:t>b</w:t>
      </w:r>
      <w:r>
        <w:rPr>
          <w:rFonts w:ascii="Times New Roman" w:hAnsi="Times New Roman" w:eastAsia="Calibri" w:cs="Times New Roman"/>
          <w:color w:val="auto"/>
          <w:sz w:val="26"/>
          <w:szCs w:val="26"/>
        </w:rPr>
        <w:t>) завершение разработки нормативно-правовой базы управления по результатам в федеральных органах исполнительной власти и органах исполнительной власти субъектов Российской Федерации;</w:t>
      </w:r>
    </w:p>
    <w:p w14:paraId="0E190C92">
      <w:pPr>
        <w:spacing w:after="0" w:line="240" w:lineRule="auto"/>
        <w:ind w:firstLine="54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lang w:val="en-US"/>
        </w:rPr>
        <w:t>c</w:t>
      </w:r>
      <w:r>
        <w:rPr>
          <w:rFonts w:ascii="Times New Roman" w:hAnsi="Times New Roman" w:eastAsia="Calibri" w:cs="Times New Roman"/>
          <w:color w:val="auto"/>
          <w:sz w:val="26"/>
          <w:szCs w:val="26"/>
        </w:rPr>
        <w:t>) внедрение типовых процедур управления по результатам в федеральных органах исполнительной власти;</w:t>
      </w:r>
    </w:p>
    <w:p w14:paraId="7203F622">
      <w:pPr>
        <w:spacing w:after="0" w:line="240" w:lineRule="auto"/>
        <w:ind w:firstLine="54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lang w:val="en-US"/>
        </w:rPr>
        <w:t>d</w:t>
      </w:r>
      <w:r>
        <w:rPr>
          <w:rFonts w:ascii="Times New Roman" w:hAnsi="Times New Roman" w:eastAsia="Calibri" w:cs="Times New Roman"/>
          <w:color w:val="auto"/>
          <w:sz w:val="26"/>
          <w:szCs w:val="26"/>
        </w:rPr>
        <w:t>) реализация процедур управления по результатам в органах исполнительной власти субъектов Российской Федерации.</w:t>
      </w:r>
    </w:p>
    <w:p w14:paraId="1D065FEE">
      <w:pPr>
        <w:spacing w:after="0" w:line="240" w:lineRule="auto"/>
        <w:ind w:firstLine="540"/>
        <w:jc w:val="both"/>
        <w:rPr>
          <w:rFonts w:ascii="Times New Roman" w:hAnsi="Times New Roman" w:eastAsia="Calibri" w:cs="Times New Roman"/>
          <w:b/>
          <w:bCs/>
          <w:color w:val="auto"/>
          <w:sz w:val="26"/>
          <w:szCs w:val="26"/>
        </w:rPr>
      </w:pPr>
      <w:r>
        <w:rPr>
          <w:rFonts w:ascii="Times New Roman" w:hAnsi="Times New Roman" w:eastAsia="Calibri" w:cs="Times New Roman"/>
          <w:b/>
          <w:bCs/>
          <w:color w:val="auto"/>
          <w:sz w:val="26"/>
          <w:szCs w:val="26"/>
        </w:rPr>
        <w:t>2. В соответствии с Концепцией административной реформы в 2007 году предполагалось:</w:t>
      </w:r>
    </w:p>
    <w:p w14:paraId="189ADE64">
      <w:pPr>
        <w:spacing w:after="0" w:line="240" w:lineRule="auto"/>
        <w:ind w:firstLine="54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lang w:val="en-US"/>
        </w:rPr>
        <w:t>a</w:t>
      </w:r>
      <w:r>
        <w:rPr>
          <w:rFonts w:ascii="Times New Roman" w:hAnsi="Times New Roman" w:eastAsia="Calibri" w:cs="Times New Roman"/>
          <w:color w:val="auto"/>
          <w:sz w:val="26"/>
          <w:szCs w:val="26"/>
        </w:rPr>
        <w:t>) реализация пробных проектов по созданию и внедрению процедур управления по результатам в федеральных органах исполнительной власти;</w:t>
      </w:r>
    </w:p>
    <w:p w14:paraId="08526D43">
      <w:pPr>
        <w:spacing w:after="0" w:line="240" w:lineRule="auto"/>
        <w:ind w:firstLine="54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b) начало разработки нормативно-правовой базы управления по результатам в федеральных органах исполнительной власти;</w:t>
      </w:r>
    </w:p>
    <w:p w14:paraId="5D364907">
      <w:pPr>
        <w:spacing w:after="0" w:line="240" w:lineRule="auto"/>
        <w:ind w:firstLine="54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c) проведение мониторинга результативности проектов по созданию и внедрению процедур управления по результатам в федеральных органах исполнительной власти;</w:t>
      </w:r>
    </w:p>
    <w:p w14:paraId="069C7966">
      <w:pPr>
        <w:spacing w:after="0" w:line="240" w:lineRule="auto"/>
        <w:ind w:firstLine="54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d) реализация процедур управления по результатам в органах исполнительной власти субъектов Российской Федерации.</w:t>
      </w:r>
    </w:p>
    <w:p w14:paraId="3BE9E817">
      <w:pPr>
        <w:spacing w:after="0" w:line="240" w:lineRule="auto"/>
        <w:ind w:firstLine="540"/>
        <w:jc w:val="both"/>
        <w:rPr>
          <w:rFonts w:ascii="Times New Roman" w:hAnsi="Times New Roman" w:eastAsia="Calibri" w:cs="Times New Roman"/>
          <w:b/>
          <w:bCs/>
          <w:color w:val="auto"/>
          <w:sz w:val="26"/>
          <w:szCs w:val="26"/>
        </w:rPr>
      </w:pPr>
      <w:r>
        <w:rPr>
          <w:rFonts w:ascii="Times New Roman" w:hAnsi="Times New Roman" w:eastAsia="Calibri" w:cs="Times New Roman"/>
          <w:b/>
          <w:bCs/>
          <w:color w:val="auto"/>
          <w:sz w:val="26"/>
          <w:szCs w:val="26"/>
        </w:rPr>
        <w:t>3. Основная проблема формирования системы управления по результатам по состоянию на момент принятия Концепции административной реформы в Российской Федерации:</w:t>
      </w:r>
    </w:p>
    <w:p w14:paraId="17799060">
      <w:pPr>
        <w:spacing w:after="0" w:line="240" w:lineRule="auto"/>
        <w:ind w:firstLine="54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lang w:val="en-US"/>
        </w:rPr>
        <w:t>a</w:t>
      </w:r>
      <w:r>
        <w:rPr>
          <w:rFonts w:ascii="Times New Roman" w:hAnsi="Times New Roman" w:eastAsia="Calibri" w:cs="Times New Roman"/>
          <w:color w:val="auto"/>
          <w:sz w:val="26"/>
          <w:szCs w:val="26"/>
        </w:rPr>
        <w:t>) отсутствие в системе ведомственной отчетности показателей результативности;</w:t>
      </w:r>
    </w:p>
    <w:p w14:paraId="2DA47A6F">
      <w:pPr>
        <w:spacing w:after="0" w:line="240" w:lineRule="auto"/>
        <w:ind w:firstLine="54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b) отсутствие документа, определяющего цели органов исполнительной власти;</w:t>
      </w:r>
    </w:p>
    <w:p w14:paraId="19F9B9B6">
      <w:pPr>
        <w:spacing w:after="0" w:line="240" w:lineRule="auto"/>
        <w:ind w:firstLine="54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c) отсутствие у государственных служащих необходимых знаний и навыков;</w:t>
      </w:r>
    </w:p>
    <w:p w14:paraId="1C56363D">
      <w:pPr>
        <w:spacing w:after="0" w:line="240" w:lineRule="auto"/>
        <w:ind w:firstLine="54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d) отсутствие концепции результативного бюджетирования.</w:t>
      </w:r>
    </w:p>
    <w:p w14:paraId="326B81B3">
      <w:pPr>
        <w:spacing w:after="0" w:line="240" w:lineRule="auto"/>
        <w:ind w:firstLine="540"/>
        <w:jc w:val="both"/>
        <w:rPr>
          <w:rFonts w:ascii="Times New Roman" w:hAnsi="Times New Roman" w:eastAsia="Calibri" w:cs="Times New Roman"/>
          <w:b/>
          <w:bCs/>
          <w:color w:val="auto"/>
          <w:sz w:val="26"/>
          <w:szCs w:val="26"/>
        </w:rPr>
      </w:pPr>
      <w:r>
        <w:rPr>
          <w:rFonts w:ascii="Times New Roman" w:hAnsi="Times New Roman" w:eastAsia="Calibri" w:cs="Times New Roman"/>
          <w:b/>
          <w:bCs/>
          <w:color w:val="auto"/>
          <w:sz w:val="26"/>
          <w:szCs w:val="26"/>
        </w:rPr>
        <w:t>4. Требования к показателям результативности перечислены:</w:t>
      </w:r>
    </w:p>
    <w:p w14:paraId="615B8B10">
      <w:pPr>
        <w:spacing w:after="0" w:line="240" w:lineRule="auto"/>
        <w:ind w:firstLine="54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a) в Концепции административной реформы;</w:t>
      </w:r>
    </w:p>
    <w:p w14:paraId="0FF2D941">
      <w:pPr>
        <w:spacing w:after="0" w:line="240" w:lineRule="auto"/>
        <w:ind w:firstLine="54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b) в Методических рекомендациях по подготовке Докладов о результатах и основных направлениях деятельности субъектов бюджетного планирования;</w:t>
      </w:r>
    </w:p>
    <w:p w14:paraId="7285506D">
      <w:pPr>
        <w:spacing w:after="0" w:line="240" w:lineRule="auto"/>
        <w:ind w:firstLine="54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c) в Методических рекомендациях по разработке административных регламентов исполнения государственных функций и предоставления государственных услуг;</w:t>
      </w:r>
    </w:p>
    <w:p w14:paraId="7F6B602D">
      <w:pPr>
        <w:spacing w:after="0" w:line="240" w:lineRule="auto"/>
        <w:ind w:firstLine="54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d) в постановлении Правительства Российской Федерации «Об утверждении положения о разработке, утверждении и реализации ведомственных целевых программ».</w:t>
      </w:r>
    </w:p>
    <w:p w14:paraId="5555A4D8">
      <w:pPr>
        <w:spacing w:after="0" w:line="240" w:lineRule="auto"/>
        <w:ind w:firstLine="540"/>
        <w:jc w:val="both"/>
        <w:rPr>
          <w:rFonts w:ascii="Times New Roman" w:hAnsi="Times New Roman" w:eastAsia="Calibri" w:cs="Times New Roman"/>
          <w:b/>
          <w:bCs/>
          <w:color w:val="auto"/>
          <w:sz w:val="26"/>
          <w:szCs w:val="26"/>
        </w:rPr>
      </w:pPr>
      <w:r>
        <w:rPr>
          <w:rFonts w:ascii="Times New Roman" w:hAnsi="Times New Roman" w:eastAsia="Calibri" w:cs="Times New Roman"/>
          <w:b/>
          <w:bCs/>
          <w:color w:val="auto"/>
          <w:sz w:val="26"/>
          <w:szCs w:val="26"/>
        </w:rPr>
        <w:t>5. В Докладе о результатах и основных направлениях деятельности субъектов бюджетного планирования должно содержаться описание:</w:t>
      </w:r>
    </w:p>
    <w:p w14:paraId="51A1CE1B">
      <w:pPr>
        <w:spacing w:after="0" w:line="240" w:lineRule="auto"/>
        <w:ind w:firstLine="54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a) системы ведомственного планирования деятельности;</w:t>
      </w:r>
    </w:p>
    <w:p w14:paraId="476CC144">
      <w:pPr>
        <w:spacing w:after="0" w:line="240" w:lineRule="auto"/>
        <w:ind w:firstLine="54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b) содержания мероприятий по реализации бюджетных программ;</w:t>
      </w:r>
    </w:p>
    <w:p w14:paraId="323F3747">
      <w:pPr>
        <w:spacing w:after="0" w:line="240" w:lineRule="auto"/>
        <w:ind w:firstLine="54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c) рисков неисполнения целевых значений показателей результативности;</w:t>
      </w:r>
    </w:p>
    <w:p w14:paraId="3E387603">
      <w:pPr>
        <w:spacing w:after="0" w:line="240" w:lineRule="auto"/>
        <w:ind w:firstLine="54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d) учетной политики субъекта бюджетного планирования.</w:t>
      </w:r>
    </w:p>
    <w:p w14:paraId="1714150D">
      <w:pPr>
        <w:spacing w:after="0" w:line="240" w:lineRule="auto"/>
        <w:ind w:firstLine="540"/>
        <w:jc w:val="both"/>
        <w:rPr>
          <w:rFonts w:ascii="Times New Roman" w:hAnsi="Times New Roman" w:eastAsia="Calibri" w:cs="Times New Roman"/>
          <w:b/>
          <w:bCs/>
          <w:color w:val="auto"/>
          <w:sz w:val="26"/>
          <w:szCs w:val="26"/>
        </w:rPr>
      </w:pPr>
      <w:r>
        <w:rPr>
          <w:rFonts w:ascii="Times New Roman" w:hAnsi="Times New Roman" w:eastAsia="Calibri" w:cs="Times New Roman"/>
          <w:b/>
          <w:bCs/>
          <w:color w:val="auto"/>
          <w:sz w:val="26"/>
          <w:szCs w:val="26"/>
        </w:rPr>
        <w:t>6. Согласно Концепции административной реформы при постановке целей органа исполнительной власти необходимо обеспечить:</w:t>
      </w:r>
    </w:p>
    <w:p w14:paraId="787863E5">
      <w:pPr>
        <w:spacing w:after="0" w:line="240" w:lineRule="auto"/>
        <w:ind w:firstLine="54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a) предварительное внедрение системы внутреннего аудита;</w:t>
      </w:r>
    </w:p>
    <w:p w14:paraId="3D9D2FAB">
      <w:pPr>
        <w:spacing w:after="0" w:line="240" w:lineRule="auto"/>
        <w:ind w:firstLine="54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b) привязку целей к конкретным исполнителям;</w:t>
      </w:r>
    </w:p>
    <w:p w14:paraId="523A871D">
      <w:pPr>
        <w:spacing w:after="0" w:line="240" w:lineRule="auto"/>
        <w:ind w:firstLine="54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c) стабильность системы показателей результативности;</w:t>
      </w:r>
    </w:p>
    <w:p w14:paraId="2A5E5521">
      <w:pPr>
        <w:spacing w:after="0" w:line="240" w:lineRule="auto"/>
        <w:ind w:firstLine="54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d) постановку тех же целей для подведомственных организаций.</w:t>
      </w:r>
    </w:p>
    <w:p w14:paraId="7FF4948C">
      <w:pPr>
        <w:spacing w:after="0" w:line="240" w:lineRule="auto"/>
        <w:ind w:firstLine="540"/>
        <w:jc w:val="both"/>
        <w:rPr>
          <w:rFonts w:ascii="Times New Roman" w:hAnsi="Times New Roman" w:eastAsia="Calibri" w:cs="Times New Roman"/>
          <w:b/>
          <w:bCs/>
          <w:color w:val="auto"/>
          <w:sz w:val="26"/>
          <w:szCs w:val="26"/>
        </w:rPr>
      </w:pPr>
      <w:r>
        <w:rPr>
          <w:rFonts w:ascii="Times New Roman" w:hAnsi="Times New Roman" w:eastAsia="Calibri" w:cs="Times New Roman"/>
          <w:b/>
          <w:bCs/>
          <w:color w:val="auto"/>
          <w:sz w:val="26"/>
          <w:szCs w:val="26"/>
        </w:rPr>
        <w:t>7. Согласно Правилам оказания поддержки проведения федеральными органами исполнительной власти и высшими исполнительными органами государственной власти субъектов Российской Федерации административной реформы в 2006 - 2008 годах проекты по созданию и внедрению процедур управления по результатам могли подавать:</w:t>
      </w:r>
    </w:p>
    <w:p w14:paraId="64F3BC96">
      <w:pPr>
        <w:spacing w:after="0" w:line="240" w:lineRule="auto"/>
        <w:ind w:firstLine="54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a) федеральные органы исполнительной власти и органы исполнительной власти субъектов Российской Федерации;</w:t>
      </w:r>
    </w:p>
    <w:p w14:paraId="7596BEE6">
      <w:pPr>
        <w:spacing w:after="0" w:line="240" w:lineRule="auto"/>
        <w:ind w:firstLine="54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b) только федеральные органы исполнительной власти;</w:t>
      </w:r>
    </w:p>
    <w:p w14:paraId="332679C9">
      <w:pPr>
        <w:spacing w:after="0" w:line="240" w:lineRule="auto"/>
        <w:ind w:firstLine="54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c) только органы исполнительной власти субъектов Российской Федерации;</w:t>
      </w:r>
    </w:p>
    <w:p w14:paraId="661AF427">
      <w:pPr>
        <w:spacing w:after="0" w:line="240" w:lineRule="auto"/>
        <w:ind w:firstLine="54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d) проекты по созданию и внедрению процедур управления по результатам в 2006 – 2008 годах не были предусмотрены.</w:t>
      </w:r>
    </w:p>
    <w:p w14:paraId="331557BB">
      <w:pPr>
        <w:spacing w:after="0" w:line="240" w:lineRule="auto"/>
        <w:ind w:firstLine="540"/>
        <w:jc w:val="both"/>
        <w:rPr>
          <w:rFonts w:ascii="Times New Roman" w:hAnsi="Times New Roman" w:eastAsia="Calibri" w:cs="Times New Roman"/>
          <w:b/>
          <w:bCs/>
          <w:color w:val="auto"/>
          <w:sz w:val="26"/>
          <w:szCs w:val="26"/>
        </w:rPr>
      </w:pPr>
      <w:r>
        <w:rPr>
          <w:rFonts w:ascii="Times New Roman" w:hAnsi="Times New Roman" w:eastAsia="Calibri" w:cs="Times New Roman"/>
          <w:b/>
          <w:bCs/>
          <w:color w:val="auto"/>
          <w:sz w:val="26"/>
          <w:szCs w:val="26"/>
        </w:rPr>
        <w:t>8. Какие мероприятия административной реформы по созданию и внедрению процедур управления по результатам должны быть скоординированы с мероприятиями, реализуемыми в соответствии с Концепцией реформирования бюджетного процесса и ФЦП «Электронная Россия»?</w:t>
      </w:r>
    </w:p>
    <w:p w14:paraId="54D3796C">
      <w:pPr>
        <w:spacing w:after="0" w:line="240" w:lineRule="auto"/>
        <w:ind w:firstLine="54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a) формирование системы показателей результативности деятельности;</w:t>
      </w:r>
    </w:p>
    <w:p w14:paraId="4FE611EE">
      <w:pPr>
        <w:spacing w:after="0" w:line="240" w:lineRule="auto"/>
        <w:ind w:firstLine="54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b) создание единой государственной информационной системы планирования и мониторинга эффективности деятельности органов власти;</w:t>
      </w:r>
    </w:p>
    <w:p w14:paraId="484AAE4D">
      <w:pPr>
        <w:spacing w:after="0" w:line="240" w:lineRule="auto"/>
        <w:ind w:firstLine="54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c) внедрение элементов управленческого учета в органах исполнительной власти;</w:t>
      </w:r>
    </w:p>
    <w:p w14:paraId="740DADD1">
      <w:pPr>
        <w:spacing w:after="0" w:line="240" w:lineRule="auto"/>
        <w:ind w:firstLine="54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d) все перечисленное верно</w:t>
      </w:r>
    </w:p>
    <w:p w14:paraId="4BD20FB4">
      <w:pPr>
        <w:spacing w:after="0" w:line="240" w:lineRule="auto"/>
        <w:ind w:firstLine="540"/>
        <w:jc w:val="both"/>
        <w:rPr>
          <w:rFonts w:ascii="Times New Roman" w:hAnsi="Times New Roman" w:eastAsia="Calibri" w:cs="Times New Roman"/>
          <w:b/>
          <w:bCs/>
          <w:color w:val="auto"/>
          <w:sz w:val="26"/>
          <w:szCs w:val="26"/>
        </w:rPr>
      </w:pPr>
      <w:r>
        <w:rPr>
          <w:rFonts w:ascii="Times New Roman" w:hAnsi="Times New Roman" w:eastAsia="Calibri" w:cs="Times New Roman"/>
          <w:b/>
          <w:bCs/>
          <w:color w:val="auto"/>
          <w:sz w:val="26"/>
          <w:szCs w:val="26"/>
        </w:rPr>
        <w:t>9. Согласно Методическим рекомендациям по подготовке Докладов о результатах и основных направлениях деятельности субъектов бюджетного планирования целевые значения показателей могут устанавливаться с учетом и на основе:</w:t>
      </w:r>
    </w:p>
    <w:p w14:paraId="54B15211">
      <w:pPr>
        <w:spacing w:after="0" w:line="240" w:lineRule="auto"/>
        <w:ind w:firstLine="54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a) значений показателя за прошлые периоды;</w:t>
      </w:r>
    </w:p>
    <w:p w14:paraId="31A642AC">
      <w:pPr>
        <w:spacing w:after="0" w:line="240" w:lineRule="auto"/>
        <w:ind w:firstLine="54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b) значений показателей других федеральных органов исполнительной власти и частных (коммерческих) организаций;</w:t>
      </w:r>
    </w:p>
    <w:p w14:paraId="52589AEC">
      <w:pPr>
        <w:spacing w:after="0" w:line="240" w:lineRule="auto"/>
        <w:ind w:firstLine="54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c) значений аналогичных показателей в развитых странах;</w:t>
      </w:r>
    </w:p>
    <w:p w14:paraId="2C3C32CB">
      <w:pPr>
        <w:spacing w:after="0" w:line="240" w:lineRule="auto"/>
        <w:ind w:firstLine="54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d) все перечисленное верно.</w:t>
      </w:r>
    </w:p>
    <w:p w14:paraId="1C754E2B">
      <w:pPr>
        <w:spacing w:after="0" w:line="240" w:lineRule="auto"/>
        <w:ind w:firstLine="540"/>
        <w:jc w:val="both"/>
        <w:rPr>
          <w:rFonts w:ascii="Times New Roman" w:hAnsi="Times New Roman" w:eastAsia="Calibri" w:cs="Times New Roman"/>
          <w:b/>
          <w:bCs/>
          <w:color w:val="auto"/>
          <w:sz w:val="26"/>
          <w:szCs w:val="26"/>
        </w:rPr>
      </w:pPr>
      <w:r>
        <w:rPr>
          <w:rFonts w:ascii="Times New Roman" w:hAnsi="Times New Roman" w:eastAsia="Calibri" w:cs="Times New Roman"/>
          <w:b/>
          <w:bCs/>
          <w:color w:val="auto"/>
          <w:sz w:val="26"/>
          <w:szCs w:val="26"/>
        </w:rPr>
        <w:t>10. Согласно Методическим рекомендациям по подготовке Докладов о результатах и основных направлениях деятельности субъектов бюджетного планирования в Докладе могут содержаться:</w:t>
      </w:r>
    </w:p>
    <w:p w14:paraId="5B4498D8">
      <w:pPr>
        <w:spacing w:after="0" w:line="240" w:lineRule="auto"/>
        <w:ind w:firstLine="54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a) задачи только данного субъекта бюджетного планирования;</w:t>
      </w:r>
    </w:p>
    <w:p w14:paraId="71A86C69">
      <w:pPr>
        <w:spacing w:after="0" w:line="240" w:lineRule="auto"/>
        <w:ind w:firstLine="54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b) только задачи данного субъекта бюджетного планирования и межведомственные задачи;</w:t>
      </w:r>
    </w:p>
    <w:p w14:paraId="6553DF18">
      <w:pPr>
        <w:spacing w:after="0" w:line="240" w:lineRule="auto"/>
        <w:ind w:firstLine="54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c) только задачи данного субъекта бюджетного планирования и межуровневые задачи;</w:t>
      </w:r>
    </w:p>
    <w:p w14:paraId="5DA28BBC">
      <w:pPr>
        <w:spacing w:after="0" w:line="240" w:lineRule="auto"/>
        <w:ind w:firstLine="54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d) все перечисленные виды задач.</w:t>
      </w:r>
    </w:p>
    <w:p w14:paraId="5A1C7247">
      <w:pPr>
        <w:spacing w:after="0" w:line="240" w:lineRule="auto"/>
        <w:ind w:firstLine="540"/>
        <w:jc w:val="both"/>
        <w:rPr>
          <w:rFonts w:ascii="Times New Roman" w:hAnsi="Times New Roman" w:eastAsia="Calibri" w:cs="Times New Roman"/>
          <w:b/>
          <w:color w:val="auto"/>
          <w:sz w:val="26"/>
          <w:szCs w:val="26"/>
        </w:rPr>
      </w:pPr>
    </w:p>
    <w:p w14:paraId="4CA9F1FA">
      <w:pPr>
        <w:spacing w:after="0"/>
        <w:ind w:firstLine="540"/>
        <w:jc w:val="both"/>
        <w:rPr>
          <w:rFonts w:ascii="Times New Roman" w:hAnsi="Times New Roman" w:eastAsia="Calibri" w:cs="Times New Roman"/>
          <w:b/>
          <w:bCs/>
          <w:color w:val="auto"/>
          <w:sz w:val="26"/>
          <w:szCs w:val="26"/>
          <w:u w:val="single"/>
        </w:rPr>
      </w:pPr>
      <w:r>
        <w:rPr>
          <w:rFonts w:ascii="Times New Roman" w:hAnsi="Times New Roman" w:eastAsia="Calibri" w:cs="Times New Roman"/>
          <w:b/>
          <w:bCs/>
          <w:color w:val="auto"/>
          <w:sz w:val="26"/>
          <w:szCs w:val="26"/>
          <w:u w:val="single"/>
        </w:rPr>
        <w:t xml:space="preserve">Тест по теме </w:t>
      </w:r>
      <w:r>
        <w:rPr>
          <w:rFonts w:ascii="Times New Roman" w:hAnsi="Times New Roman" w:eastAsia="Calibri" w:cs="Times New Roman"/>
          <w:b/>
          <w:bCs/>
          <w:color w:val="auto"/>
          <w:sz w:val="26"/>
          <w:szCs w:val="26"/>
          <w:u w:val="single"/>
          <w:shd w:val="clear" w:color="auto" w:fill="FFFFFF"/>
          <w:lang w:eastAsia="ar-SA"/>
        </w:rPr>
        <w:t>4.</w:t>
      </w:r>
      <w:r>
        <w:rPr>
          <w:rFonts w:ascii="Times New Roman" w:hAnsi="Times New Roman" w:eastAsia="Calibri" w:cs="Times New Roman"/>
          <w:b/>
          <w:bCs/>
          <w:color w:val="auto"/>
          <w:sz w:val="26"/>
          <w:szCs w:val="26"/>
          <w:u w:val="single"/>
          <w:lang w:eastAsia="ar-SA"/>
        </w:rPr>
        <w:t xml:space="preserve"> </w:t>
      </w:r>
      <w:r>
        <w:rPr>
          <w:rFonts w:ascii="Times New Roman" w:hAnsi="Times New Roman" w:eastAsia="Calibri" w:cs="Times New Roman"/>
          <w:b/>
          <w:bCs/>
          <w:iCs/>
          <w:color w:val="auto"/>
          <w:sz w:val="26"/>
          <w:szCs w:val="26"/>
          <w:u w:val="single"/>
          <w:lang w:eastAsia="ar-SA"/>
        </w:rPr>
        <w:t>Система целей, задач и показателей результативности и эффективности органов власти</w:t>
      </w:r>
      <w:r>
        <w:rPr>
          <w:rFonts w:ascii="Times New Roman" w:hAnsi="Times New Roman" w:eastAsia="Calibri" w:cs="Times New Roman"/>
          <w:b/>
          <w:bCs/>
          <w:color w:val="auto"/>
          <w:sz w:val="26"/>
          <w:szCs w:val="26"/>
          <w:u w:val="single"/>
        </w:rPr>
        <w:t xml:space="preserve"> </w:t>
      </w:r>
    </w:p>
    <w:p w14:paraId="270ADC13">
      <w:pPr>
        <w:spacing w:after="0"/>
        <w:ind w:firstLine="540"/>
        <w:jc w:val="both"/>
        <w:rPr>
          <w:rFonts w:ascii="Times New Roman" w:hAnsi="Times New Roman" w:eastAsia="Calibri" w:cs="Times New Roman"/>
          <w:b/>
          <w:bCs/>
          <w:color w:val="auto"/>
          <w:sz w:val="26"/>
          <w:szCs w:val="26"/>
        </w:rPr>
      </w:pPr>
      <w:r>
        <w:rPr>
          <w:rFonts w:ascii="Times New Roman" w:hAnsi="Times New Roman" w:eastAsia="Calibri" w:cs="Times New Roman"/>
          <w:b/>
          <w:bCs/>
          <w:color w:val="auto"/>
          <w:sz w:val="26"/>
          <w:szCs w:val="26"/>
        </w:rPr>
        <w:t>1. Для достижения целей государственной политики необходимо и достаточно:</w:t>
      </w:r>
    </w:p>
    <w:p w14:paraId="66A99141">
      <w:pPr>
        <w:spacing w:after="0"/>
        <w:ind w:firstLine="54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lang w:val="en-US"/>
        </w:rPr>
        <w:t>a</w:t>
      </w:r>
      <w:r>
        <w:rPr>
          <w:rFonts w:ascii="Times New Roman" w:hAnsi="Times New Roman" w:eastAsia="Calibri" w:cs="Times New Roman"/>
          <w:color w:val="auto"/>
          <w:sz w:val="26"/>
          <w:szCs w:val="26"/>
        </w:rPr>
        <w:t>) сформулировать цели, обеспечить правовую базу, разработать план действий, обеспечить постоянный контроль их реализации, при необходимости проводить корректировку планов;</w:t>
      </w:r>
    </w:p>
    <w:p w14:paraId="123647FA">
      <w:pPr>
        <w:spacing w:after="0"/>
        <w:ind w:firstLine="54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b) сформулировать цели, обеспечить постоянный контроль их реализации, при необходимости проводить корректировку планов;</w:t>
      </w:r>
    </w:p>
    <w:p w14:paraId="477401BC">
      <w:pPr>
        <w:spacing w:after="0"/>
        <w:ind w:firstLine="54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c) сформулировать цели, обеспечить правовую базу, разработать план действий, организовать выполнение этих планов, обеспечить постоянный контроль их реализации, при необходимости проводить корректировку планов;</w:t>
      </w:r>
    </w:p>
    <w:p w14:paraId="487360D0">
      <w:pPr>
        <w:spacing w:after="0"/>
        <w:ind w:firstLine="54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d) сформулировать цели, разработать план действий, проводить мониторинг показателей результативности.</w:t>
      </w:r>
    </w:p>
    <w:p w14:paraId="0D55EB66">
      <w:pPr>
        <w:spacing w:after="0"/>
        <w:ind w:firstLine="540"/>
        <w:jc w:val="both"/>
        <w:rPr>
          <w:rFonts w:ascii="Times New Roman" w:hAnsi="Times New Roman" w:eastAsia="Calibri" w:cs="Times New Roman"/>
          <w:b/>
          <w:bCs/>
          <w:color w:val="auto"/>
          <w:sz w:val="26"/>
          <w:szCs w:val="26"/>
        </w:rPr>
      </w:pPr>
      <w:r>
        <w:rPr>
          <w:rFonts w:ascii="Times New Roman" w:hAnsi="Times New Roman" w:eastAsia="Calibri" w:cs="Times New Roman"/>
          <w:b/>
          <w:bCs/>
          <w:color w:val="auto"/>
          <w:sz w:val="26"/>
          <w:szCs w:val="26"/>
        </w:rPr>
        <w:t>2. Внедрение механизмов управления, ориентированного на результат:</w:t>
      </w:r>
    </w:p>
    <w:p w14:paraId="343467BF">
      <w:pPr>
        <w:spacing w:after="0"/>
        <w:ind w:firstLine="54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a) требует изменения порядка формирования смет расходов органов исполнительной власти;</w:t>
      </w:r>
    </w:p>
    <w:p w14:paraId="597CCCFF">
      <w:pPr>
        <w:spacing w:after="0"/>
        <w:ind w:firstLine="54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b) исключает необходимость принятия стандартов государственных услуг;</w:t>
      </w:r>
    </w:p>
    <w:p w14:paraId="23D13ED6">
      <w:pPr>
        <w:spacing w:after="0"/>
        <w:ind w:firstLine="54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c) не связано с повышением эффективности использования ресурсов органом исполнительной власти;</w:t>
      </w:r>
    </w:p>
    <w:p w14:paraId="2D64564F">
      <w:pPr>
        <w:spacing w:after="0"/>
        <w:ind w:firstLine="54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d) возможно только на основе регламентации административных процедур.</w:t>
      </w:r>
    </w:p>
    <w:p w14:paraId="7D4FE1DF">
      <w:pPr>
        <w:spacing w:after="0"/>
        <w:ind w:firstLine="540"/>
        <w:jc w:val="both"/>
        <w:rPr>
          <w:rFonts w:ascii="Times New Roman" w:hAnsi="Times New Roman" w:eastAsia="Calibri" w:cs="Times New Roman"/>
          <w:b/>
          <w:bCs/>
          <w:color w:val="auto"/>
          <w:sz w:val="26"/>
          <w:szCs w:val="26"/>
        </w:rPr>
      </w:pPr>
      <w:r>
        <w:rPr>
          <w:rFonts w:ascii="Times New Roman" w:hAnsi="Times New Roman" w:eastAsia="Calibri" w:cs="Times New Roman"/>
          <w:b/>
          <w:bCs/>
          <w:color w:val="auto"/>
          <w:sz w:val="26"/>
          <w:szCs w:val="26"/>
        </w:rPr>
        <w:t>3. Процедуры управления по результатам предполагают:</w:t>
      </w:r>
    </w:p>
    <w:p w14:paraId="7C992BA8">
      <w:pPr>
        <w:spacing w:after="0"/>
        <w:ind w:firstLine="54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a) постановку исключительно межведомственных целей деятельности;</w:t>
      </w:r>
    </w:p>
    <w:p w14:paraId="1B2CD1C8">
      <w:pPr>
        <w:spacing w:after="0"/>
        <w:ind w:firstLine="54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b) наличие административных регламентов исполнения государственных функций;</w:t>
      </w:r>
    </w:p>
    <w:p w14:paraId="2178A1FA">
      <w:pPr>
        <w:spacing w:after="0"/>
        <w:ind w:firstLine="54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c) конкурентное распределение ресурсов между ведомствами;</w:t>
      </w:r>
    </w:p>
    <w:p w14:paraId="2BEAAFC4">
      <w:pPr>
        <w:spacing w:after="0"/>
        <w:ind w:firstLine="54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d) все перечисленное верно.</w:t>
      </w:r>
    </w:p>
    <w:p w14:paraId="6565B1AA">
      <w:pPr>
        <w:spacing w:after="0"/>
        <w:ind w:firstLine="540"/>
        <w:jc w:val="both"/>
        <w:rPr>
          <w:rFonts w:ascii="Times New Roman" w:hAnsi="Times New Roman" w:eastAsia="Calibri" w:cs="Times New Roman"/>
          <w:b/>
          <w:bCs/>
          <w:color w:val="auto"/>
          <w:sz w:val="26"/>
          <w:szCs w:val="26"/>
        </w:rPr>
      </w:pPr>
      <w:r>
        <w:rPr>
          <w:rFonts w:ascii="Times New Roman" w:hAnsi="Times New Roman" w:eastAsia="Calibri" w:cs="Times New Roman"/>
          <w:b/>
          <w:bCs/>
          <w:color w:val="auto"/>
          <w:sz w:val="26"/>
          <w:szCs w:val="26"/>
        </w:rPr>
        <w:t>4. В Докладе о результатах и основных направлениях деятельности субъектов бюджетного планирования используются:</w:t>
      </w:r>
    </w:p>
    <w:p w14:paraId="095DC132">
      <w:pPr>
        <w:spacing w:after="0"/>
        <w:ind w:firstLine="54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a) показатели непосредственного результата деятельности;</w:t>
      </w:r>
    </w:p>
    <w:p w14:paraId="6CC946FF">
      <w:pPr>
        <w:spacing w:after="0"/>
        <w:ind w:firstLine="54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b) показатели использования ресурсов;</w:t>
      </w:r>
    </w:p>
    <w:p w14:paraId="00B58872">
      <w:pPr>
        <w:spacing w:after="0"/>
        <w:ind w:firstLine="54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c) показатели продуктивности бюджетных расходов;</w:t>
      </w:r>
    </w:p>
    <w:p w14:paraId="4F402ECB">
      <w:pPr>
        <w:spacing w:after="0"/>
        <w:ind w:firstLine="54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d) показатели экономичности бюджетных расходов.</w:t>
      </w:r>
    </w:p>
    <w:p w14:paraId="6C4FF01F">
      <w:pPr>
        <w:spacing w:after="0"/>
        <w:ind w:firstLine="540"/>
        <w:jc w:val="both"/>
        <w:rPr>
          <w:rFonts w:ascii="Times New Roman" w:hAnsi="Times New Roman" w:eastAsia="Calibri" w:cs="Times New Roman"/>
          <w:b/>
          <w:bCs/>
          <w:color w:val="auto"/>
          <w:sz w:val="26"/>
          <w:szCs w:val="26"/>
        </w:rPr>
      </w:pPr>
      <w:r>
        <w:rPr>
          <w:rFonts w:ascii="Times New Roman" w:hAnsi="Times New Roman" w:eastAsia="Calibri" w:cs="Times New Roman"/>
          <w:b/>
          <w:bCs/>
          <w:color w:val="auto"/>
          <w:sz w:val="26"/>
          <w:szCs w:val="26"/>
        </w:rPr>
        <w:t>5. Использование управленческого учета позволяет:</w:t>
      </w:r>
    </w:p>
    <w:p w14:paraId="51BBBA6A">
      <w:pPr>
        <w:spacing w:after="0"/>
        <w:ind w:firstLine="54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a) распределить ресурсы по тактическим задачам;</w:t>
      </w:r>
    </w:p>
    <w:p w14:paraId="29EB56BE">
      <w:pPr>
        <w:spacing w:after="0"/>
        <w:ind w:firstLine="54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b) определить стоимость оказания государственной услуги;</w:t>
      </w:r>
    </w:p>
    <w:p w14:paraId="446B6F85">
      <w:pPr>
        <w:spacing w:after="0"/>
        <w:ind w:firstLine="54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c) установить персональную ответственность должностных лиц за решение задач;</w:t>
      </w:r>
    </w:p>
    <w:p w14:paraId="68A21981">
      <w:pPr>
        <w:spacing w:after="0"/>
        <w:ind w:firstLine="54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d) все перечисленное верно.</w:t>
      </w:r>
    </w:p>
    <w:p w14:paraId="2DB9620D">
      <w:pPr>
        <w:spacing w:after="0"/>
        <w:ind w:firstLine="540"/>
        <w:jc w:val="both"/>
        <w:rPr>
          <w:rFonts w:ascii="Times New Roman" w:hAnsi="Times New Roman" w:eastAsia="Calibri" w:cs="Times New Roman"/>
          <w:b/>
          <w:bCs/>
          <w:color w:val="auto"/>
          <w:sz w:val="26"/>
          <w:szCs w:val="26"/>
        </w:rPr>
      </w:pPr>
      <w:r>
        <w:rPr>
          <w:rFonts w:ascii="Times New Roman" w:hAnsi="Times New Roman" w:eastAsia="Calibri" w:cs="Times New Roman"/>
          <w:b/>
          <w:bCs/>
          <w:color w:val="auto"/>
          <w:sz w:val="26"/>
          <w:szCs w:val="26"/>
        </w:rPr>
        <w:t>6. Согласно Методическим рекомендациям по подготовке Докладов о результатах и основных направлениях деятельности субъектов бюджетного планирования критерий качества цели «релевантность» означает:</w:t>
      </w:r>
    </w:p>
    <w:p w14:paraId="3BF34DB0">
      <w:pPr>
        <w:spacing w:after="0"/>
        <w:ind w:firstLine="54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a) соответствие цели области компетенции субъекта бюджетного планирования;</w:t>
      </w:r>
    </w:p>
    <w:p w14:paraId="7FF81EEB">
      <w:pPr>
        <w:spacing w:after="0"/>
        <w:ind w:firstLine="54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b) возможность проверки достижения цели;</w:t>
      </w:r>
    </w:p>
    <w:p w14:paraId="6CC7103C">
      <w:pPr>
        <w:spacing w:after="0"/>
        <w:ind w:firstLine="54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c) наличие четкой связи цели с основной деятельностью субъекта бюджетного планирования;</w:t>
      </w:r>
    </w:p>
    <w:p w14:paraId="2BC6B92C">
      <w:pPr>
        <w:spacing w:after="0"/>
        <w:ind w:firstLine="54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d) потенциальную достижимость цели в среднесрочной перспективе.</w:t>
      </w:r>
    </w:p>
    <w:p w14:paraId="01BA8BB4">
      <w:pPr>
        <w:spacing w:after="0"/>
        <w:ind w:firstLine="540"/>
        <w:jc w:val="both"/>
        <w:rPr>
          <w:rFonts w:ascii="Times New Roman" w:hAnsi="Times New Roman" w:eastAsia="Calibri" w:cs="Times New Roman"/>
          <w:b/>
          <w:bCs/>
          <w:color w:val="auto"/>
          <w:sz w:val="26"/>
          <w:szCs w:val="26"/>
        </w:rPr>
      </w:pPr>
      <w:r>
        <w:rPr>
          <w:rFonts w:ascii="Times New Roman" w:hAnsi="Times New Roman" w:eastAsia="Calibri" w:cs="Times New Roman"/>
          <w:b/>
          <w:bCs/>
          <w:color w:val="auto"/>
          <w:sz w:val="26"/>
          <w:szCs w:val="26"/>
        </w:rPr>
        <w:t>7. Каким требованиям к качеству показателей, установленным Методическими рекомендациями по подготовке Докладов о результатах и основных направлениях деятельности субъектов бюджетного планирования, соответствует показатель результативности Министерства культуры и массовых коммуникаций Российской Федерации «Индекс удовлетворенности населения качеством услуг федеральной филармонии (%)»:</w:t>
      </w:r>
    </w:p>
    <w:p w14:paraId="6C8E2D23">
      <w:pPr>
        <w:spacing w:after="0"/>
        <w:ind w:firstLine="54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а) адекватность и достоверность;</w:t>
      </w:r>
    </w:p>
    <w:p w14:paraId="25669320">
      <w:pPr>
        <w:spacing w:after="0"/>
        <w:ind w:firstLine="54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lang w:val="en-US"/>
        </w:rPr>
        <w:t>b</w:t>
      </w:r>
      <w:r>
        <w:rPr>
          <w:rFonts w:ascii="Times New Roman" w:hAnsi="Times New Roman" w:eastAsia="Calibri" w:cs="Times New Roman"/>
          <w:color w:val="auto"/>
          <w:sz w:val="26"/>
          <w:szCs w:val="26"/>
        </w:rPr>
        <w:t>) достоверность и экономичность;</w:t>
      </w:r>
    </w:p>
    <w:p w14:paraId="6B270352">
      <w:pPr>
        <w:spacing w:after="0"/>
        <w:ind w:firstLine="54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lang w:val="en-US"/>
        </w:rPr>
        <w:t>c</w:t>
      </w:r>
      <w:r>
        <w:rPr>
          <w:rFonts w:ascii="Times New Roman" w:hAnsi="Times New Roman" w:eastAsia="Calibri" w:cs="Times New Roman"/>
          <w:color w:val="auto"/>
          <w:sz w:val="26"/>
          <w:szCs w:val="26"/>
        </w:rPr>
        <w:t>) адекватность и экономичность;</w:t>
      </w:r>
    </w:p>
    <w:p w14:paraId="52B752AE">
      <w:pPr>
        <w:spacing w:after="0"/>
        <w:ind w:firstLine="54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lang w:val="en-US"/>
        </w:rPr>
        <w:t>d</w:t>
      </w:r>
      <w:r>
        <w:rPr>
          <w:rFonts w:ascii="Times New Roman" w:hAnsi="Times New Roman" w:eastAsia="Calibri" w:cs="Times New Roman"/>
          <w:color w:val="auto"/>
          <w:sz w:val="26"/>
          <w:szCs w:val="26"/>
        </w:rPr>
        <w:t>) ни один из предложенных вариантов ответа не верен.</w:t>
      </w:r>
    </w:p>
    <w:p w14:paraId="5DEBBAA5">
      <w:pPr>
        <w:spacing w:after="0"/>
        <w:ind w:firstLine="540"/>
        <w:jc w:val="both"/>
        <w:rPr>
          <w:rFonts w:ascii="Times New Roman" w:hAnsi="Times New Roman" w:eastAsia="Calibri" w:cs="Times New Roman"/>
          <w:b/>
          <w:bCs/>
          <w:color w:val="auto"/>
          <w:sz w:val="26"/>
          <w:szCs w:val="26"/>
        </w:rPr>
      </w:pPr>
      <w:r>
        <w:rPr>
          <w:rFonts w:ascii="Times New Roman" w:hAnsi="Times New Roman" w:eastAsia="Calibri" w:cs="Times New Roman"/>
          <w:b/>
          <w:bCs/>
          <w:color w:val="auto"/>
          <w:sz w:val="26"/>
          <w:szCs w:val="26"/>
        </w:rPr>
        <w:t>8. Результат деятельности какого органа исполнительной власти характеризует показатель Министерства здравоохранения и социального развития Российской Федерации (СБП) «Доля экономически активного населения, охваченного дополнительным пенсионным страхованием, негосударственным пенсионным обеспечением и участием в профессиональных пенсионных системах»?</w:t>
      </w:r>
    </w:p>
    <w:p w14:paraId="37643930">
      <w:pPr>
        <w:spacing w:after="0"/>
        <w:ind w:firstLine="54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а) Министерство здравоохранения и социального развития Российской Федерации;</w:t>
      </w:r>
    </w:p>
    <w:p w14:paraId="1AF2B9D6">
      <w:pPr>
        <w:spacing w:after="0"/>
        <w:ind w:firstLine="54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lang w:val="en-US"/>
        </w:rPr>
        <w:t>b</w:t>
      </w:r>
      <w:r>
        <w:rPr>
          <w:rFonts w:ascii="Times New Roman" w:hAnsi="Times New Roman" w:eastAsia="Calibri" w:cs="Times New Roman"/>
          <w:color w:val="auto"/>
          <w:sz w:val="26"/>
          <w:szCs w:val="26"/>
        </w:rPr>
        <w:t>) Федеральное агентство по здравоохранению и социальному развитию Российской Федерации;</w:t>
      </w:r>
    </w:p>
    <w:p w14:paraId="6CD00096">
      <w:pPr>
        <w:spacing w:after="0"/>
        <w:ind w:firstLine="54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lang w:val="en-US"/>
        </w:rPr>
        <w:t>c</w:t>
      </w:r>
      <w:r>
        <w:rPr>
          <w:rFonts w:ascii="Times New Roman" w:hAnsi="Times New Roman" w:eastAsia="Calibri" w:cs="Times New Roman"/>
          <w:color w:val="auto"/>
          <w:sz w:val="26"/>
          <w:szCs w:val="26"/>
        </w:rPr>
        <w:t>) Федеральная служба по труду и занятости Российской Федерации;</w:t>
      </w:r>
    </w:p>
    <w:p w14:paraId="02B35D07">
      <w:pPr>
        <w:spacing w:after="0"/>
        <w:ind w:firstLine="54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lang w:val="en-US"/>
        </w:rPr>
        <w:t>d</w:t>
      </w:r>
      <w:r>
        <w:rPr>
          <w:rFonts w:ascii="Times New Roman" w:hAnsi="Times New Roman" w:eastAsia="Calibri" w:cs="Times New Roman"/>
          <w:color w:val="auto"/>
          <w:sz w:val="26"/>
          <w:szCs w:val="26"/>
        </w:rPr>
        <w:t>) Федеральная служба по надзору в сфере защиты прав потребителей и благополучия человека Российской Федерации.</w:t>
      </w:r>
    </w:p>
    <w:p w14:paraId="360483A0">
      <w:pPr>
        <w:spacing w:after="0"/>
        <w:ind w:firstLine="540"/>
        <w:jc w:val="both"/>
        <w:rPr>
          <w:rFonts w:ascii="Times New Roman" w:hAnsi="Times New Roman" w:eastAsia="Calibri" w:cs="Times New Roman"/>
          <w:b/>
          <w:bCs/>
          <w:color w:val="auto"/>
          <w:sz w:val="26"/>
          <w:szCs w:val="26"/>
        </w:rPr>
      </w:pPr>
      <w:r>
        <w:rPr>
          <w:rFonts w:ascii="Times New Roman" w:hAnsi="Times New Roman" w:eastAsia="Calibri" w:cs="Times New Roman"/>
          <w:b/>
          <w:bCs/>
          <w:color w:val="auto"/>
          <w:sz w:val="26"/>
          <w:szCs w:val="26"/>
        </w:rPr>
        <w:t>9. Что можно считать показателем непосредственного результата политики в области образования?</w:t>
      </w:r>
    </w:p>
    <w:p w14:paraId="663A5FCD">
      <w:pPr>
        <w:spacing w:after="0"/>
        <w:ind w:firstLine="54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а) расходы на оплату труда учителей;</w:t>
      </w:r>
    </w:p>
    <w:p w14:paraId="687A21AC">
      <w:pPr>
        <w:spacing w:after="0"/>
        <w:ind w:firstLine="54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lang w:val="en-US"/>
        </w:rPr>
        <w:t>b</w:t>
      </w:r>
      <w:r>
        <w:rPr>
          <w:rFonts w:ascii="Times New Roman" w:hAnsi="Times New Roman" w:eastAsia="Calibri" w:cs="Times New Roman"/>
          <w:color w:val="auto"/>
          <w:sz w:val="26"/>
          <w:szCs w:val="26"/>
        </w:rPr>
        <w:t>) квалификацию выпускников средней школы;</w:t>
      </w:r>
    </w:p>
    <w:p w14:paraId="306ABA66">
      <w:pPr>
        <w:spacing w:after="0"/>
        <w:ind w:firstLine="54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lang w:val="en-US"/>
        </w:rPr>
        <w:t>c</w:t>
      </w:r>
      <w:r>
        <w:rPr>
          <w:rFonts w:ascii="Times New Roman" w:hAnsi="Times New Roman" w:eastAsia="Calibri" w:cs="Times New Roman"/>
          <w:color w:val="auto"/>
          <w:sz w:val="26"/>
          <w:szCs w:val="26"/>
        </w:rPr>
        <w:t>) соблюдение установленных образовательных стандартов;</w:t>
      </w:r>
    </w:p>
    <w:p w14:paraId="097D98A6">
      <w:pPr>
        <w:spacing w:after="0"/>
        <w:ind w:firstLine="54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lang w:val="en-US"/>
        </w:rPr>
        <w:t>d</w:t>
      </w:r>
      <w:r>
        <w:rPr>
          <w:rFonts w:ascii="Times New Roman" w:hAnsi="Times New Roman" w:eastAsia="Calibri" w:cs="Times New Roman"/>
          <w:color w:val="auto"/>
          <w:sz w:val="26"/>
          <w:szCs w:val="26"/>
        </w:rPr>
        <w:t>) консультирование значимых групп интересов.</w:t>
      </w:r>
    </w:p>
    <w:p w14:paraId="3255D79F">
      <w:pPr>
        <w:spacing w:after="0"/>
        <w:ind w:firstLine="540"/>
        <w:jc w:val="both"/>
        <w:rPr>
          <w:rFonts w:ascii="Times New Roman" w:hAnsi="Times New Roman" w:eastAsia="Calibri" w:cs="Times New Roman"/>
          <w:b/>
          <w:bCs/>
          <w:color w:val="auto"/>
          <w:sz w:val="26"/>
          <w:szCs w:val="26"/>
        </w:rPr>
      </w:pPr>
      <w:r>
        <w:rPr>
          <w:rFonts w:ascii="Times New Roman" w:hAnsi="Times New Roman" w:eastAsia="Calibri" w:cs="Times New Roman"/>
          <w:b/>
          <w:bCs/>
          <w:color w:val="auto"/>
          <w:sz w:val="26"/>
          <w:szCs w:val="26"/>
        </w:rPr>
        <w:t>10. Показатель результативности «доля органов исполнительной власти, обновляющих размещенную на сайте информацию не реже одного раза в месяц», является показателем:</w:t>
      </w:r>
    </w:p>
    <w:p w14:paraId="223DB4E6">
      <w:pPr>
        <w:spacing w:after="0"/>
        <w:ind w:firstLine="54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а) конечного эффекта;</w:t>
      </w:r>
    </w:p>
    <w:p w14:paraId="34518FA2">
      <w:pPr>
        <w:spacing w:after="0"/>
        <w:ind w:firstLine="54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lang w:val="en-US"/>
        </w:rPr>
        <w:t>b</w:t>
      </w:r>
      <w:r>
        <w:rPr>
          <w:rFonts w:ascii="Times New Roman" w:hAnsi="Times New Roman" w:eastAsia="Calibri" w:cs="Times New Roman"/>
          <w:color w:val="auto"/>
          <w:sz w:val="26"/>
          <w:szCs w:val="26"/>
        </w:rPr>
        <w:t>) непосредственного результата;</w:t>
      </w:r>
    </w:p>
    <w:p w14:paraId="37FFF68B">
      <w:pPr>
        <w:spacing w:after="0"/>
        <w:ind w:firstLine="54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lang w:val="en-US"/>
        </w:rPr>
        <w:t>c</w:t>
      </w:r>
      <w:r>
        <w:rPr>
          <w:rFonts w:ascii="Times New Roman" w:hAnsi="Times New Roman" w:eastAsia="Calibri" w:cs="Times New Roman"/>
          <w:color w:val="auto"/>
          <w:sz w:val="26"/>
          <w:szCs w:val="26"/>
        </w:rPr>
        <w:t>) использования ресурсов;</w:t>
      </w:r>
    </w:p>
    <w:p w14:paraId="71A21147">
      <w:pPr>
        <w:spacing w:after="0"/>
        <w:ind w:firstLine="54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lang w:val="en-US"/>
        </w:rPr>
        <w:t>d</w:t>
      </w:r>
      <w:r>
        <w:rPr>
          <w:rFonts w:ascii="Times New Roman" w:hAnsi="Times New Roman" w:eastAsia="Calibri" w:cs="Times New Roman"/>
          <w:color w:val="auto"/>
          <w:sz w:val="26"/>
          <w:szCs w:val="26"/>
        </w:rPr>
        <w:t>) входящих ресурсов.</w:t>
      </w:r>
    </w:p>
    <w:p w14:paraId="7E546C97">
      <w:pPr>
        <w:spacing w:after="0"/>
        <w:ind w:firstLine="540"/>
        <w:jc w:val="both"/>
        <w:rPr>
          <w:rFonts w:ascii="Times New Roman" w:hAnsi="Times New Roman" w:eastAsia="Calibri" w:cs="Times New Roman"/>
          <w:b/>
          <w:bCs/>
          <w:color w:val="auto"/>
          <w:sz w:val="26"/>
          <w:szCs w:val="26"/>
          <w:u w:val="single"/>
        </w:rPr>
      </w:pPr>
      <w:r>
        <w:rPr>
          <w:rFonts w:ascii="Times New Roman" w:hAnsi="Times New Roman" w:eastAsia="Calibri" w:cs="Times New Roman"/>
          <w:b/>
          <w:bCs/>
          <w:color w:val="auto"/>
          <w:sz w:val="26"/>
          <w:szCs w:val="26"/>
          <w:u w:val="single"/>
          <w:shd w:val="clear" w:color="auto" w:fill="FFFFFF"/>
          <w:lang w:eastAsia="ar-SA"/>
        </w:rPr>
        <w:t>Тема 2.1.</w:t>
      </w:r>
      <w:r>
        <w:rPr>
          <w:rFonts w:ascii="Times New Roman" w:hAnsi="Times New Roman" w:eastAsia="Calibri" w:cs="Times New Roman"/>
          <w:b/>
          <w:bCs/>
          <w:iCs/>
          <w:color w:val="auto"/>
          <w:sz w:val="26"/>
          <w:szCs w:val="26"/>
          <w:u w:val="single"/>
          <w:lang w:eastAsia="ar-SA"/>
        </w:rPr>
        <w:t xml:space="preserve"> Местное самоуправление и муниципальное управление как объекты оценки эффективности</w:t>
      </w:r>
      <w:r>
        <w:rPr>
          <w:rFonts w:ascii="Times New Roman" w:hAnsi="Times New Roman" w:eastAsia="Calibri" w:cs="Times New Roman"/>
          <w:b/>
          <w:bCs/>
          <w:color w:val="auto"/>
          <w:sz w:val="26"/>
          <w:szCs w:val="26"/>
          <w:u w:val="single"/>
        </w:rPr>
        <w:t xml:space="preserve"> </w:t>
      </w:r>
    </w:p>
    <w:p w14:paraId="6C94DA3A">
      <w:pPr>
        <w:spacing w:after="0"/>
        <w:ind w:firstLine="540"/>
        <w:jc w:val="both"/>
        <w:rPr>
          <w:rFonts w:ascii="Times New Roman" w:hAnsi="Times New Roman" w:eastAsia="Calibri" w:cs="Times New Roman"/>
          <w:b/>
          <w:bCs/>
          <w:color w:val="auto"/>
          <w:sz w:val="26"/>
          <w:szCs w:val="26"/>
        </w:rPr>
      </w:pPr>
      <w:r>
        <w:rPr>
          <w:rFonts w:ascii="Times New Roman" w:hAnsi="Times New Roman" w:eastAsia="Calibri" w:cs="Times New Roman"/>
          <w:b/>
          <w:bCs/>
          <w:color w:val="auto"/>
          <w:sz w:val="26"/>
          <w:szCs w:val="26"/>
        </w:rPr>
        <w:t>1. Выберите тип нормативного правового акта, которым утверждается административный регламент исполнения государственной функции федеральной службы, находящейся в ведении федерального министерства:</w:t>
      </w:r>
    </w:p>
    <w:p w14:paraId="2584C920">
      <w:pPr>
        <w:spacing w:after="0"/>
        <w:ind w:firstLine="54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lang w:val="en-US"/>
        </w:rPr>
        <w:t>a</w:t>
      </w:r>
      <w:r>
        <w:rPr>
          <w:rFonts w:ascii="Times New Roman" w:hAnsi="Times New Roman" w:eastAsia="Calibri" w:cs="Times New Roman"/>
          <w:color w:val="auto"/>
          <w:sz w:val="26"/>
          <w:szCs w:val="26"/>
        </w:rPr>
        <w:t>) Федеральный закон;</w:t>
      </w:r>
    </w:p>
    <w:p w14:paraId="72249362">
      <w:pPr>
        <w:spacing w:after="0"/>
        <w:ind w:firstLine="54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lang w:val="en-US"/>
        </w:rPr>
        <w:t>b</w:t>
      </w:r>
      <w:r>
        <w:rPr>
          <w:rFonts w:ascii="Times New Roman" w:hAnsi="Times New Roman" w:eastAsia="Calibri" w:cs="Times New Roman"/>
          <w:color w:val="auto"/>
          <w:sz w:val="26"/>
          <w:szCs w:val="26"/>
        </w:rPr>
        <w:t>) Постановление Правительства Российской Федерации;</w:t>
      </w:r>
    </w:p>
    <w:p w14:paraId="003710BD">
      <w:pPr>
        <w:spacing w:after="0"/>
        <w:ind w:firstLine="54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lang w:val="en-US"/>
        </w:rPr>
        <w:t>c</w:t>
      </w:r>
      <w:r>
        <w:rPr>
          <w:rFonts w:ascii="Times New Roman" w:hAnsi="Times New Roman" w:eastAsia="Calibri" w:cs="Times New Roman"/>
          <w:color w:val="auto"/>
          <w:sz w:val="26"/>
          <w:szCs w:val="26"/>
        </w:rPr>
        <w:t>) Распоряжение Правительства Российской Федерации;</w:t>
      </w:r>
    </w:p>
    <w:p w14:paraId="5B89D922">
      <w:pPr>
        <w:spacing w:after="0"/>
        <w:ind w:firstLine="54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lang w:val="en-US"/>
        </w:rPr>
        <w:t>d</w:t>
      </w:r>
      <w:r>
        <w:rPr>
          <w:rFonts w:ascii="Times New Roman" w:hAnsi="Times New Roman" w:eastAsia="Calibri" w:cs="Times New Roman"/>
          <w:color w:val="auto"/>
          <w:sz w:val="26"/>
          <w:szCs w:val="26"/>
        </w:rPr>
        <w:t>) Приказ министра;</w:t>
      </w:r>
    </w:p>
    <w:p w14:paraId="525BC937">
      <w:pPr>
        <w:spacing w:after="0"/>
        <w:ind w:firstLine="54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lang w:val="en-US"/>
        </w:rPr>
        <w:t>e</w:t>
      </w:r>
      <w:r>
        <w:rPr>
          <w:rFonts w:ascii="Times New Roman" w:hAnsi="Times New Roman" w:eastAsia="Calibri" w:cs="Times New Roman"/>
          <w:color w:val="auto"/>
          <w:sz w:val="26"/>
          <w:szCs w:val="26"/>
        </w:rPr>
        <w:t>) Приказ руководителя службы;</w:t>
      </w:r>
    </w:p>
    <w:p w14:paraId="26431F5E">
      <w:pPr>
        <w:spacing w:after="0"/>
        <w:ind w:firstLine="54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lang w:val="en-US"/>
        </w:rPr>
        <w:t>f</w:t>
      </w:r>
      <w:r>
        <w:rPr>
          <w:rFonts w:ascii="Times New Roman" w:hAnsi="Times New Roman" w:eastAsia="Calibri" w:cs="Times New Roman"/>
          <w:color w:val="auto"/>
          <w:sz w:val="26"/>
          <w:szCs w:val="26"/>
        </w:rPr>
        <w:t>) Распоряжение руководителя службы.</w:t>
      </w:r>
    </w:p>
    <w:p w14:paraId="78173190">
      <w:pPr>
        <w:spacing w:after="0"/>
        <w:ind w:firstLine="540"/>
        <w:jc w:val="both"/>
        <w:rPr>
          <w:rFonts w:ascii="Times New Roman" w:hAnsi="Times New Roman" w:eastAsia="Calibri" w:cs="Times New Roman"/>
          <w:b/>
          <w:bCs/>
          <w:color w:val="auto"/>
          <w:sz w:val="26"/>
          <w:szCs w:val="26"/>
        </w:rPr>
      </w:pPr>
      <w:r>
        <w:rPr>
          <w:rFonts w:ascii="Times New Roman" w:hAnsi="Times New Roman" w:eastAsia="Calibri" w:cs="Times New Roman"/>
          <w:b/>
          <w:bCs/>
          <w:color w:val="auto"/>
          <w:sz w:val="26"/>
          <w:szCs w:val="26"/>
        </w:rPr>
        <w:t>2. В раздел, касающийся требований к порядку исполнения государственной функции (предоставления государственной услуги), не входит подраздел:</w:t>
      </w:r>
    </w:p>
    <w:p w14:paraId="2CD5480A">
      <w:pPr>
        <w:spacing w:after="0"/>
        <w:ind w:firstLine="54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а) порядок информирования о правилах исполнения государственной функции (предоставления государственной услуги);</w:t>
      </w:r>
    </w:p>
    <w:p w14:paraId="0D3982AD">
      <w:pPr>
        <w:spacing w:after="0"/>
        <w:ind w:firstLine="54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lang w:val="en-US"/>
        </w:rPr>
        <w:t>b</w:t>
      </w:r>
      <w:r>
        <w:rPr>
          <w:rFonts w:ascii="Times New Roman" w:hAnsi="Times New Roman" w:eastAsia="Calibri" w:cs="Times New Roman"/>
          <w:color w:val="auto"/>
          <w:sz w:val="26"/>
          <w:szCs w:val="26"/>
        </w:rPr>
        <w:t>) сроки исполнения государственной функции (предоставления государственной услуги);</w:t>
      </w:r>
    </w:p>
    <w:p w14:paraId="7256CE8F">
      <w:pPr>
        <w:spacing w:after="0"/>
        <w:ind w:firstLine="54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lang w:val="en-US"/>
        </w:rPr>
        <w:t>c</w:t>
      </w:r>
      <w:r>
        <w:rPr>
          <w:rFonts w:ascii="Times New Roman" w:hAnsi="Times New Roman" w:eastAsia="Calibri" w:cs="Times New Roman"/>
          <w:color w:val="auto"/>
          <w:sz w:val="26"/>
          <w:szCs w:val="26"/>
        </w:rPr>
        <w:t>) перечень нормативных правовых актов, непосредственно регулирующих исполнение государственной функции (предоставление государственной услуги), с указанием реквизитов нормативных правовых актов и источников их официального опубликования;</w:t>
      </w:r>
    </w:p>
    <w:p w14:paraId="073F2822">
      <w:pPr>
        <w:spacing w:after="0"/>
        <w:ind w:firstLine="54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lang w:val="en-US"/>
        </w:rPr>
        <w:t>d</w:t>
      </w:r>
      <w:r>
        <w:rPr>
          <w:rFonts w:ascii="Times New Roman" w:hAnsi="Times New Roman" w:eastAsia="Calibri" w:cs="Times New Roman"/>
          <w:color w:val="auto"/>
          <w:sz w:val="26"/>
          <w:szCs w:val="26"/>
        </w:rPr>
        <w:t>) требования к местам исполнения государственной функции (предоставления государственной услуги).</w:t>
      </w:r>
    </w:p>
    <w:p w14:paraId="1CF34E49">
      <w:pPr>
        <w:spacing w:after="0"/>
        <w:ind w:firstLine="540"/>
        <w:jc w:val="both"/>
        <w:rPr>
          <w:rFonts w:ascii="Times New Roman" w:hAnsi="Times New Roman" w:eastAsia="Calibri" w:cs="Times New Roman"/>
          <w:b/>
          <w:bCs/>
          <w:color w:val="auto"/>
          <w:sz w:val="26"/>
          <w:szCs w:val="26"/>
        </w:rPr>
      </w:pPr>
      <w:r>
        <w:rPr>
          <w:rFonts w:ascii="Times New Roman" w:hAnsi="Times New Roman" w:eastAsia="Calibri" w:cs="Times New Roman"/>
          <w:b/>
          <w:bCs/>
          <w:color w:val="auto"/>
          <w:sz w:val="26"/>
          <w:szCs w:val="26"/>
        </w:rPr>
        <w:t xml:space="preserve">3. Срок приема заключений по результатам независимой экспертизы, а также предложений, поступающих от заинтересованных граждан и организаций, не может составлять: </w:t>
      </w:r>
    </w:p>
    <w:p w14:paraId="3D0F0742">
      <w:pPr>
        <w:spacing w:after="0"/>
        <w:ind w:firstLine="54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lang w:val="en-US"/>
        </w:rPr>
        <w:t>a</w:t>
      </w:r>
      <w:r>
        <w:rPr>
          <w:rFonts w:ascii="Times New Roman" w:hAnsi="Times New Roman" w:eastAsia="Calibri" w:cs="Times New Roman"/>
          <w:color w:val="auto"/>
          <w:sz w:val="26"/>
          <w:szCs w:val="26"/>
        </w:rPr>
        <w:t>) менее 5 дней с момента публикации проекта административного регламента в сети Интернет;</w:t>
      </w:r>
    </w:p>
    <w:p w14:paraId="0496466C">
      <w:pPr>
        <w:spacing w:after="0"/>
        <w:ind w:firstLine="54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lang w:val="en-US"/>
        </w:rPr>
        <w:t>b</w:t>
      </w:r>
      <w:r>
        <w:rPr>
          <w:rFonts w:ascii="Times New Roman" w:hAnsi="Times New Roman" w:eastAsia="Calibri" w:cs="Times New Roman"/>
          <w:color w:val="auto"/>
          <w:sz w:val="26"/>
          <w:szCs w:val="26"/>
        </w:rPr>
        <w:t>) менее 10 дней с момента публикации проекта административного регламента в сети Интернет;</w:t>
      </w:r>
    </w:p>
    <w:p w14:paraId="14184FBD">
      <w:pPr>
        <w:spacing w:after="0"/>
        <w:ind w:firstLine="54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lang w:val="en-US"/>
        </w:rPr>
        <w:t>c</w:t>
      </w:r>
      <w:r>
        <w:rPr>
          <w:rFonts w:ascii="Times New Roman" w:hAnsi="Times New Roman" w:eastAsia="Calibri" w:cs="Times New Roman"/>
          <w:color w:val="auto"/>
          <w:sz w:val="26"/>
          <w:szCs w:val="26"/>
        </w:rPr>
        <w:t>) менее 2 месяцев с момента публикации проекта административного регламента в сети Интернет.</w:t>
      </w:r>
    </w:p>
    <w:p w14:paraId="03B7C979">
      <w:pPr>
        <w:spacing w:after="0"/>
        <w:ind w:firstLine="540"/>
        <w:jc w:val="both"/>
        <w:rPr>
          <w:rFonts w:ascii="Times New Roman" w:hAnsi="Times New Roman" w:eastAsia="Calibri" w:cs="Times New Roman"/>
          <w:b/>
          <w:bCs/>
          <w:color w:val="auto"/>
          <w:sz w:val="26"/>
          <w:szCs w:val="26"/>
        </w:rPr>
      </w:pPr>
      <w:r>
        <w:rPr>
          <w:rFonts w:ascii="Times New Roman" w:hAnsi="Times New Roman" w:eastAsia="Calibri" w:cs="Times New Roman"/>
          <w:b/>
          <w:bCs/>
          <w:color w:val="auto"/>
          <w:sz w:val="26"/>
          <w:szCs w:val="26"/>
        </w:rPr>
        <w:t>4. Анализ практики применения административных регламентов проводится с целью установления:</w:t>
      </w:r>
    </w:p>
    <w:p w14:paraId="3CB8E932">
      <w:pPr>
        <w:spacing w:after="0"/>
        <w:ind w:firstLine="54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а) соответствия исполнения административного регламента требованиям к качеству и доступности предоставления государственной услуги; </w:t>
      </w:r>
    </w:p>
    <w:p w14:paraId="1CD6EC85">
      <w:pPr>
        <w:spacing w:after="0"/>
        <w:ind w:firstLine="54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lang w:val="en-US"/>
        </w:rPr>
        <w:t>b</w:t>
      </w:r>
      <w:r>
        <w:rPr>
          <w:rFonts w:ascii="Times New Roman" w:hAnsi="Times New Roman" w:eastAsia="Calibri" w:cs="Times New Roman"/>
          <w:color w:val="auto"/>
          <w:sz w:val="26"/>
          <w:szCs w:val="26"/>
        </w:rPr>
        <w:t>) обоснованности отказов в предоставлении государственной услуги;</w:t>
      </w:r>
    </w:p>
    <w:p w14:paraId="7C3C7D7C">
      <w:pPr>
        <w:spacing w:after="0"/>
        <w:ind w:firstLine="54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lang w:val="en-US"/>
        </w:rPr>
        <w:t>c</w:t>
      </w:r>
      <w:r>
        <w:rPr>
          <w:rFonts w:ascii="Times New Roman" w:hAnsi="Times New Roman" w:eastAsia="Calibri" w:cs="Times New Roman"/>
          <w:color w:val="auto"/>
          <w:sz w:val="26"/>
          <w:szCs w:val="26"/>
        </w:rPr>
        <w:t>) выполнения требований к оптимальности административных процедур;</w:t>
      </w:r>
    </w:p>
    <w:p w14:paraId="37A6EFB7">
      <w:pPr>
        <w:spacing w:after="0"/>
        <w:ind w:firstLine="54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lang w:val="en-US"/>
        </w:rPr>
        <w:t>d</w:t>
      </w:r>
      <w:r>
        <w:rPr>
          <w:rFonts w:ascii="Times New Roman" w:hAnsi="Times New Roman" w:eastAsia="Calibri" w:cs="Times New Roman"/>
          <w:color w:val="auto"/>
          <w:sz w:val="26"/>
          <w:szCs w:val="26"/>
        </w:rPr>
        <w:t>) соответствия должностных регламентов ответственных должностных лиц, участвующих в исполнении государственной функции (предоставлении государственной услуги), административному регламенту в части описания в них административных действий, профессиональных знаний и навыков;</w:t>
      </w:r>
    </w:p>
    <w:p w14:paraId="1A470817">
      <w:pPr>
        <w:spacing w:after="0"/>
        <w:ind w:firstLine="54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е) ресурсного обеспечения исполнения административного регламента;</w:t>
      </w:r>
    </w:p>
    <w:p w14:paraId="320E0E35">
      <w:pPr>
        <w:spacing w:after="0"/>
        <w:ind w:firstLine="54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lang w:val="en-US"/>
        </w:rPr>
        <w:t>f</w:t>
      </w:r>
      <w:r>
        <w:rPr>
          <w:rFonts w:ascii="Times New Roman" w:hAnsi="Times New Roman" w:eastAsia="Calibri" w:cs="Times New Roman"/>
          <w:color w:val="auto"/>
          <w:sz w:val="26"/>
          <w:szCs w:val="26"/>
        </w:rPr>
        <w:t>) необходимости внесения в регламент изменений;</w:t>
      </w:r>
    </w:p>
    <w:p w14:paraId="6043D567">
      <w:pPr>
        <w:spacing w:after="0"/>
        <w:ind w:firstLine="54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lang w:val="en-US"/>
        </w:rPr>
        <w:t>g</w:t>
      </w:r>
      <w:r>
        <w:rPr>
          <w:rFonts w:ascii="Times New Roman" w:hAnsi="Times New Roman" w:eastAsia="Calibri" w:cs="Times New Roman"/>
          <w:color w:val="auto"/>
          <w:sz w:val="26"/>
          <w:szCs w:val="26"/>
        </w:rPr>
        <w:t>) все перечисленное верно.</w:t>
      </w:r>
    </w:p>
    <w:p w14:paraId="255EBB91">
      <w:pPr>
        <w:spacing w:after="0"/>
        <w:ind w:firstLine="540"/>
        <w:jc w:val="both"/>
        <w:rPr>
          <w:rFonts w:ascii="Times New Roman" w:hAnsi="Times New Roman" w:eastAsia="Calibri" w:cs="Times New Roman"/>
          <w:b/>
          <w:bCs/>
          <w:color w:val="auto"/>
          <w:sz w:val="26"/>
          <w:szCs w:val="26"/>
        </w:rPr>
      </w:pPr>
      <w:r>
        <w:rPr>
          <w:rFonts w:ascii="Times New Roman" w:hAnsi="Times New Roman" w:eastAsia="Calibri" w:cs="Times New Roman"/>
          <w:b/>
          <w:bCs/>
          <w:color w:val="auto"/>
          <w:sz w:val="26"/>
          <w:szCs w:val="26"/>
        </w:rPr>
        <w:t>5. Основными задачами внедрения системы административных регламентов и стандартов государственных услуг в органах исполнительной власти являются:</w:t>
      </w:r>
    </w:p>
    <w:p w14:paraId="3E4E79C6">
      <w:pPr>
        <w:spacing w:after="0"/>
        <w:ind w:firstLine="54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а) повышение качества предоставления государственных услуг и их доступности для граждан и организаций; </w:t>
      </w:r>
    </w:p>
    <w:p w14:paraId="63A2816F">
      <w:pPr>
        <w:spacing w:after="0"/>
        <w:ind w:firstLine="54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lang w:val="en-US"/>
        </w:rPr>
        <w:t>b</w:t>
      </w:r>
      <w:r>
        <w:rPr>
          <w:rFonts w:ascii="Times New Roman" w:hAnsi="Times New Roman" w:eastAsia="Calibri" w:cs="Times New Roman"/>
          <w:color w:val="auto"/>
          <w:sz w:val="26"/>
          <w:szCs w:val="26"/>
        </w:rPr>
        <w:t xml:space="preserve">) ориентация деятельности органов исполнительной власти на интересы заявителей; повышение качества и эффективности административно – управленческих процессов в органах исполнительной власти; </w:t>
      </w:r>
    </w:p>
    <w:p w14:paraId="6C4C7DBA">
      <w:pPr>
        <w:spacing w:after="0"/>
        <w:ind w:firstLine="54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с) повышение открытости деятельности органов исполнительной власти, их подконтрольность, увеличение радиуса эффективного контроля; </w:t>
      </w:r>
    </w:p>
    <w:p w14:paraId="4D8032D1">
      <w:pPr>
        <w:spacing w:after="0"/>
        <w:ind w:firstLine="54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lang w:val="en-US"/>
        </w:rPr>
        <w:t>d</w:t>
      </w:r>
      <w:r>
        <w:rPr>
          <w:rFonts w:ascii="Times New Roman" w:hAnsi="Times New Roman" w:eastAsia="Calibri" w:cs="Times New Roman"/>
          <w:color w:val="auto"/>
          <w:sz w:val="26"/>
          <w:szCs w:val="26"/>
        </w:rPr>
        <w:t>) уменьшение возможностей для административного усмотрения лиц, принимающих решение;</w:t>
      </w:r>
    </w:p>
    <w:p w14:paraId="4A2A6BA5">
      <w:pPr>
        <w:spacing w:after="0"/>
        <w:ind w:firstLine="54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lang w:val="en-US"/>
        </w:rPr>
        <w:t>e</w:t>
      </w:r>
      <w:r>
        <w:rPr>
          <w:rFonts w:ascii="Times New Roman" w:hAnsi="Times New Roman" w:eastAsia="Calibri" w:cs="Times New Roman"/>
          <w:color w:val="auto"/>
          <w:sz w:val="26"/>
          <w:szCs w:val="26"/>
        </w:rPr>
        <w:t xml:space="preserve">) снижение издержек при взаимодействии граждан и организаций с органами исполнительной власти; </w:t>
      </w:r>
    </w:p>
    <w:p w14:paraId="58706C1C">
      <w:pPr>
        <w:spacing w:after="0"/>
        <w:ind w:firstLine="54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lang w:val="en-US"/>
        </w:rPr>
        <w:t>f</w:t>
      </w:r>
      <w:r>
        <w:rPr>
          <w:rFonts w:ascii="Times New Roman" w:hAnsi="Times New Roman" w:eastAsia="Calibri" w:cs="Times New Roman"/>
          <w:color w:val="auto"/>
          <w:sz w:val="26"/>
          <w:szCs w:val="26"/>
        </w:rPr>
        <w:t>) обеспечение общественного контроля за исполнением органами исполнительной власти закрепленных за ними функций;</w:t>
      </w:r>
    </w:p>
    <w:p w14:paraId="6BF05FD6">
      <w:pPr>
        <w:spacing w:after="0"/>
        <w:ind w:firstLine="54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lang w:val="en-US"/>
        </w:rPr>
        <w:t>g</w:t>
      </w:r>
      <w:r>
        <w:rPr>
          <w:rFonts w:ascii="Times New Roman" w:hAnsi="Times New Roman" w:eastAsia="Calibri" w:cs="Times New Roman"/>
          <w:color w:val="auto"/>
          <w:sz w:val="26"/>
          <w:szCs w:val="26"/>
        </w:rPr>
        <w:t>) все вышеперечисленные задачи.</w:t>
      </w:r>
    </w:p>
    <w:p w14:paraId="7F9983A2">
      <w:pPr>
        <w:spacing w:after="0"/>
        <w:ind w:firstLine="540"/>
        <w:jc w:val="both"/>
        <w:rPr>
          <w:rFonts w:ascii="Times New Roman" w:hAnsi="Times New Roman" w:eastAsia="Calibri" w:cs="Times New Roman"/>
          <w:b/>
          <w:bCs/>
          <w:color w:val="auto"/>
          <w:sz w:val="26"/>
          <w:szCs w:val="26"/>
        </w:rPr>
      </w:pPr>
      <w:r>
        <w:rPr>
          <w:rFonts w:ascii="Times New Roman" w:hAnsi="Times New Roman" w:eastAsia="Calibri" w:cs="Times New Roman"/>
          <w:b/>
          <w:bCs/>
          <w:color w:val="auto"/>
          <w:sz w:val="26"/>
          <w:szCs w:val="26"/>
        </w:rPr>
        <w:t>6.</w:t>
      </w:r>
      <w:r>
        <w:rPr>
          <w:rFonts w:ascii="Times New Roman" w:hAnsi="Times New Roman" w:eastAsia="Calibri" w:cs="Times New Roman"/>
          <w:color w:val="auto"/>
          <w:sz w:val="26"/>
          <w:szCs w:val="26"/>
        </w:rPr>
        <w:t xml:space="preserve"> </w:t>
      </w:r>
      <w:r>
        <w:rPr>
          <w:rFonts w:ascii="Times New Roman" w:hAnsi="Times New Roman" w:eastAsia="Calibri" w:cs="Times New Roman"/>
          <w:b/>
          <w:bCs/>
          <w:color w:val="auto"/>
          <w:sz w:val="26"/>
          <w:szCs w:val="26"/>
        </w:rPr>
        <w:t xml:space="preserve">Административные регламенты, включенные в план подготовки административных регламентов, ежегодно утверждаемый Правительственной комиссией по проведению административной реформы, обязательно согласовываются: </w:t>
      </w:r>
    </w:p>
    <w:p w14:paraId="3F5BD776">
      <w:pPr>
        <w:spacing w:after="0"/>
        <w:ind w:firstLine="54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а) с Министерством экономического развития Российской Федерации;</w:t>
      </w:r>
    </w:p>
    <w:p w14:paraId="41659C37">
      <w:pPr>
        <w:spacing w:after="0"/>
        <w:ind w:firstLine="54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lang w:val="en-US"/>
        </w:rPr>
        <w:t>b</w:t>
      </w:r>
      <w:r>
        <w:rPr>
          <w:rFonts w:ascii="Times New Roman" w:hAnsi="Times New Roman" w:eastAsia="Calibri" w:cs="Times New Roman"/>
          <w:color w:val="auto"/>
          <w:sz w:val="26"/>
          <w:szCs w:val="26"/>
        </w:rPr>
        <w:t>) с Министерством финансов Российской Федерации.</w:t>
      </w:r>
    </w:p>
    <w:p w14:paraId="7226B55B">
      <w:pPr>
        <w:spacing w:after="0"/>
        <w:ind w:firstLine="539"/>
        <w:jc w:val="both"/>
        <w:rPr>
          <w:rFonts w:ascii="Times New Roman" w:hAnsi="Times New Roman" w:eastAsia="Calibri" w:cs="Times New Roman"/>
          <w:color w:val="auto"/>
          <w:sz w:val="26"/>
          <w:szCs w:val="26"/>
        </w:rPr>
      </w:pPr>
      <w:r>
        <w:rPr>
          <w:rFonts w:ascii="Times New Roman" w:hAnsi="Times New Roman" w:eastAsia="Calibri" w:cs="Times New Roman"/>
          <w:b/>
          <w:bCs/>
          <w:color w:val="auto"/>
          <w:sz w:val="26"/>
          <w:szCs w:val="26"/>
        </w:rPr>
        <w:t>7. Внесение изменений в административные регламенты осуществляется:</w:t>
      </w:r>
    </w:p>
    <w:p w14:paraId="520859EC">
      <w:pPr>
        <w:spacing w:after="0"/>
        <w:ind w:firstLine="53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а) в случае изменения законодательства Российской Федерации, регулирующего исполнение государственной функции (предоставление государственной услуги)</w:t>
      </w:r>
    </w:p>
    <w:p w14:paraId="256E81EF">
      <w:pPr>
        <w:spacing w:after="0"/>
        <w:ind w:firstLine="53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lang w:val="en-US"/>
        </w:rPr>
        <w:t>b</w:t>
      </w:r>
      <w:r>
        <w:rPr>
          <w:rFonts w:ascii="Times New Roman" w:hAnsi="Times New Roman" w:eastAsia="Calibri" w:cs="Times New Roman"/>
          <w:color w:val="auto"/>
          <w:sz w:val="26"/>
          <w:szCs w:val="26"/>
        </w:rPr>
        <w:t>) в случае изменения структуры органов исполнительной власти, к сфере деятельности которых относится исполнение соответствующей государственной функции (предоставление государственной услуги)</w:t>
      </w:r>
    </w:p>
    <w:p w14:paraId="1B7B8771">
      <w:pPr>
        <w:spacing w:after="0"/>
        <w:ind w:firstLine="53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lang w:val="en-US"/>
        </w:rPr>
        <w:t>c</w:t>
      </w:r>
      <w:r>
        <w:rPr>
          <w:rFonts w:ascii="Times New Roman" w:hAnsi="Times New Roman" w:eastAsia="Calibri" w:cs="Times New Roman"/>
          <w:color w:val="auto"/>
          <w:sz w:val="26"/>
          <w:szCs w:val="26"/>
        </w:rPr>
        <w:t>) если применение утвержденного стандарта государственной услуги требует пересмотра административных процедур административного регламента</w:t>
      </w:r>
    </w:p>
    <w:p w14:paraId="6D07B6D1">
      <w:pPr>
        <w:spacing w:after="0"/>
        <w:ind w:firstLine="539"/>
        <w:jc w:val="both"/>
        <w:rPr>
          <w:rFonts w:ascii="Times New Roman" w:hAnsi="Times New Roman" w:eastAsia="Calibri" w:cs="Times New Roman"/>
          <w:b/>
          <w:bCs/>
          <w:color w:val="auto"/>
          <w:sz w:val="26"/>
          <w:szCs w:val="26"/>
        </w:rPr>
      </w:pPr>
      <w:r>
        <w:rPr>
          <w:rFonts w:ascii="Times New Roman" w:hAnsi="Times New Roman" w:eastAsia="Calibri" w:cs="Times New Roman"/>
          <w:color w:val="auto"/>
          <w:sz w:val="26"/>
          <w:szCs w:val="26"/>
          <w:lang w:val="en-US"/>
        </w:rPr>
        <w:t>d</w:t>
      </w:r>
      <w:r>
        <w:rPr>
          <w:rFonts w:ascii="Times New Roman" w:hAnsi="Times New Roman" w:eastAsia="Calibri" w:cs="Times New Roman"/>
          <w:color w:val="auto"/>
          <w:sz w:val="26"/>
          <w:szCs w:val="26"/>
        </w:rPr>
        <w:t>) по предложениям органов исполнительной власти, основанным на результатах анализа практики применения административных регламентов</w:t>
      </w:r>
    </w:p>
    <w:p w14:paraId="5BFD55AD">
      <w:pPr>
        <w:spacing w:after="0"/>
        <w:ind w:firstLine="53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е) все перечисленное верно</w:t>
      </w:r>
    </w:p>
    <w:p w14:paraId="20CCC177">
      <w:pPr>
        <w:spacing w:after="0"/>
        <w:ind w:firstLine="539"/>
        <w:jc w:val="both"/>
        <w:rPr>
          <w:rFonts w:ascii="Times New Roman" w:hAnsi="Times New Roman" w:eastAsia="Calibri" w:cs="Times New Roman"/>
          <w:b/>
          <w:bCs/>
          <w:color w:val="auto"/>
          <w:sz w:val="26"/>
          <w:szCs w:val="26"/>
        </w:rPr>
      </w:pPr>
      <w:r>
        <w:rPr>
          <w:rFonts w:ascii="Times New Roman" w:hAnsi="Times New Roman" w:eastAsia="Calibri" w:cs="Times New Roman"/>
          <w:b/>
          <w:bCs/>
          <w:color w:val="auto"/>
          <w:sz w:val="26"/>
          <w:szCs w:val="26"/>
        </w:rPr>
        <w:t>8. В раздел, касающийся требований к порядку исполнения государственной функции (предоставления государственной услуги), не входит подраздел:</w:t>
      </w:r>
    </w:p>
    <w:p w14:paraId="6A26B01E">
      <w:pPr>
        <w:spacing w:after="0"/>
        <w:ind w:firstLine="53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а) порядок информирования о правилах исполнения государственной функции (предоставления государственной услуги)</w:t>
      </w:r>
    </w:p>
    <w:p w14:paraId="693F7072">
      <w:pPr>
        <w:spacing w:after="0"/>
        <w:ind w:firstLine="53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lang w:val="en-US"/>
        </w:rPr>
        <w:t>b</w:t>
      </w:r>
      <w:r>
        <w:rPr>
          <w:rFonts w:ascii="Times New Roman" w:hAnsi="Times New Roman" w:eastAsia="Calibri" w:cs="Times New Roman"/>
          <w:color w:val="auto"/>
          <w:sz w:val="26"/>
          <w:szCs w:val="26"/>
        </w:rPr>
        <w:t>) сроки исполнения государственной функции (предоставления государственной услуги)</w:t>
      </w:r>
    </w:p>
    <w:p w14:paraId="41C9C7CA">
      <w:pPr>
        <w:spacing w:after="0"/>
        <w:ind w:firstLine="53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lang w:val="en-US"/>
        </w:rPr>
        <w:t>c</w:t>
      </w:r>
      <w:r>
        <w:rPr>
          <w:rFonts w:ascii="Times New Roman" w:hAnsi="Times New Roman" w:eastAsia="Calibri" w:cs="Times New Roman"/>
          <w:color w:val="auto"/>
          <w:sz w:val="26"/>
          <w:szCs w:val="26"/>
        </w:rPr>
        <w:t>) перечень нормативных правовых актов, непосредственно регулирующих исполнение государственной функции (предоставление государственной услуги), с указанием реквизитов нормативных правовых актов и источников их официального опубликования</w:t>
      </w:r>
    </w:p>
    <w:p w14:paraId="75026C51">
      <w:pPr>
        <w:spacing w:after="0"/>
        <w:ind w:firstLine="53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lang w:val="en-US"/>
        </w:rPr>
        <w:t>d</w:t>
      </w:r>
      <w:r>
        <w:rPr>
          <w:rFonts w:ascii="Times New Roman" w:hAnsi="Times New Roman" w:eastAsia="Calibri" w:cs="Times New Roman"/>
          <w:color w:val="auto"/>
          <w:sz w:val="26"/>
          <w:szCs w:val="26"/>
        </w:rPr>
        <w:t>)</w:t>
      </w:r>
      <w:r>
        <w:rPr>
          <w:rFonts w:ascii="Times New Roman" w:hAnsi="Times New Roman" w:eastAsia="Calibri" w:cs="Times New Roman"/>
          <w:b/>
          <w:bCs/>
          <w:color w:val="auto"/>
          <w:sz w:val="26"/>
          <w:szCs w:val="26"/>
        </w:rPr>
        <w:t xml:space="preserve"> </w:t>
      </w:r>
      <w:r>
        <w:rPr>
          <w:rFonts w:ascii="Times New Roman" w:hAnsi="Times New Roman" w:eastAsia="Calibri" w:cs="Times New Roman"/>
          <w:color w:val="auto"/>
          <w:sz w:val="26"/>
          <w:szCs w:val="26"/>
        </w:rPr>
        <w:t>требования к местам исполнения государственной функции (предоставления государственной услуги)</w:t>
      </w:r>
    </w:p>
    <w:p w14:paraId="79025AC1">
      <w:pPr>
        <w:spacing w:after="0"/>
        <w:ind w:firstLine="539"/>
        <w:jc w:val="both"/>
        <w:rPr>
          <w:rFonts w:ascii="Times New Roman" w:hAnsi="Times New Roman" w:eastAsia="Calibri" w:cs="Times New Roman"/>
          <w:b/>
          <w:bCs/>
          <w:color w:val="auto"/>
          <w:sz w:val="26"/>
          <w:szCs w:val="26"/>
        </w:rPr>
      </w:pPr>
      <w:r>
        <w:rPr>
          <w:rFonts w:ascii="Times New Roman" w:hAnsi="Times New Roman" w:eastAsia="Calibri" w:cs="Times New Roman"/>
          <w:b/>
          <w:bCs/>
          <w:color w:val="auto"/>
          <w:sz w:val="26"/>
          <w:szCs w:val="26"/>
        </w:rPr>
        <w:t xml:space="preserve">9. Срок приема заключений по результатам независимой экспертизы, а также предложений, поступающих от заинтересованных граждан и организаций, не может составлять </w:t>
      </w:r>
    </w:p>
    <w:p w14:paraId="6A609DB7">
      <w:pPr>
        <w:spacing w:after="0"/>
        <w:ind w:firstLine="539"/>
        <w:jc w:val="both"/>
        <w:rPr>
          <w:rFonts w:ascii="Times New Roman" w:hAnsi="Times New Roman" w:eastAsia="Calibri" w:cs="Times New Roman"/>
          <w:b/>
          <w:bCs/>
          <w:color w:val="auto"/>
          <w:sz w:val="26"/>
          <w:szCs w:val="26"/>
        </w:rPr>
      </w:pPr>
      <w:r>
        <w:rPr>
          <w:rFonts w:ascii="Times New Roman" w:hAnsi="Times New Roman" w:eastAsia="Calibri" w:cs="Times New Roman"/>
          <w:color w:val="auto"/>
          <w:sz w:val="26"/>
          <w:szCs w:val="26"/>
          <w:lang w:val="en-US"/>
        </w:rPr>
        <w:t>a</w:t>
      </w:r>
      <w:r>
        <w:rPr>
          <w:rFonts w:ascii="Times New Roman" w:hAnsi="Times New Roman" w:eastAsia="Calibri" w:cs="Times New Roman"/>
          <w:color w:val="auto"/>
          <w:sz w:val="26"/>
          <w:szCs w:val="26"/>
        </w:rPr>
        <w:t>) менее 5 дней с момента публикации проекта административного регламента в сети Интернет</w:t>
      </w:r>
    </w:p>
    <w:p w14:paraId="178F5C36">
      <w:pPr>
        <w:spacing w:after="0"/>
        <w:ind w:firstLine="53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lang w:val="en-US"/>
        </w:rPr>
        <w:t>b</w:t>
      </w:r>
      <w:r>
        <w:rPr>
          <w:rFonts w:ascii="Times New Roman" w:hAnsi="Times New Roman" w:eastAsia="Calibri" w:cs="Times New Roman"/>
          <w:color w:val="auto"/>
          <w:sz w:val="26"/>
          <w:szCs w:val="26"/>
        </w:rPr>
        <w:t>) менее 10 дней с момента публикации проекта административного регламента в сети Интернет</w:t>
      </w:r>
    </w:p>
    <w:p w14:paraId="71D13837">
      <w:pPr>
        <w:spacing w:after="0"/>
        <w:ind w:firstLine="53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lang w:val="en-US"/>
        </w:rPr>
        <w:t>c</w:t>
      </w:r>
      <w:r>
        <w:rPr>
          <w:rFonts w:ascii="Times New Roman" w:hAnsi="Times New Roman" w:eastAsia="Calibri" w:cs="Times New Roman"/>
          <w:color w:val="auto"/>
          <w:sz w:val="26"/>
          <w:szCs w:val="26"/>
        </w:rPr>
        <w:t>) менее 2 месяцев с момента публикации проекта административного регламента в сети Интернет</w:t>
      </w:r>
    </w:p>
    <w:p w14:paraId="02668374">
      <w:pPr>
        <w:spacing w:after="0"/>
        <w:ind w:firstLine="540"/>
        <w:jc w:val="both"/>
        <w:rPr>
          <w:rFonts w:ascii="Times New Roman" w:hAnsi="Times New Roman" w:eastAsia="Calibri" w:cs="Times New Roman"/>
          <w:b/>
          <w:bCs/>
          <w:color w:val="auto"/>
          <w:sz w:val="26"/>
          <w:szCs w:val="26"/>
        </w:rPr>
      </w:pPr>
      <w:r>
        <w:rPr>
          <w:rFonts w:ascii="Times New Roman" w:hAnsi="Times New Roman" w:eastAsia="Calibri" w:cs="Times New Roman"/>
          <w:b/>
          <w:bCs/>
          <w:color w:val="auto"/>
          <w:sz w:val="26"/>
          <w:szCs w:val="26"/>
        </w:rPr>
        <w:t>10. Порядок рассмотрения обращений граждан и организаций в органе исполнительной власти предусматривает:</w:t>
      </w:r>
    </w:p>
    <w:p w14:paraId="31CDBB27">
      <w:pPr>
        <w:tabs>
          <w:tab w:val="left" w:pos="1008"/>
        </w:tabs>
        <w:spacing w:after="0"/>
        <w:ind w:firstLine="54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lang w:val="en-US"/>
        </w:rPr>
        <w:t>a</w:t>
      </w:r>
      <w:r>
        <w:rPr>
          <w:rFonts w:ascii="Times New Roman" w:hAnsi="Times New Roman" w:eastAsia="Calibri" w:cs="Times New Roman"/>
          <w:color w:val="auto"/>
          <w:sz w:val="26"/>
          <w:szCs w:val="26"/>
        </w:rPr>
        <w:t>) порядок учета и хранения информации об обращениях и жалобах граждан и организаций;</w:t>
      </w:r>
    </w:p>
    <w:p w14:paraId="3C91A1FC">
      <w:pPr>
        <w:tabs>
          <w:tab w:val="left" w:pos="1008"/>
        </w:tabs>
        <w:spacing w:after="0"/>
        <w:ind w:firstLine="54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lang w:val="en-US"/>
        </w:rPr>
        <w:t>b</w:t>
      </w:r>
      <w:r>
        <w:rPr>
          <w:rFonts w:ascii="Times New Roman" w:hAnsi="Times New Roman" w:eastAsia="Calibri" w:cs="Times New Roman"/>
          <w:color w:val="auto"/>
          <w:sz w:val="26"/>
          <w:szCs w:val="26"/>
        </w:rPr>
        <w:t xml:space="preserve">) информирование о результатах разрешения претензий; </w:t>
      </w:r>
    </w:p>
    <w:p w14:paraId="3A0010B9">
      <w:pPr>
        <w:spacing w:after="0"/>
        <w:ind w:firstLine="54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lang w:val="en-US"/>
        </w:rPr>
        <w:t>c</w:t>
      </w:r>
      <w:r>
        <w:rPr>
          <w:rFonts w:ascii="Times New Roman" w:hAnsi="Times New Roman" w:eastAsia="Calibri" w:cs="Times New Roman"/>
          <w:color w:val="auto"/>
          <w:sz w:val="26"/>
          <w:szCs w:val="26"/>
        </w:rPr>
        <w:t>) порядок досудебного урегулирования претензий, споров, возникающих в связи с оказанием государственных услуг, исполнением государственных функций;</w:t>
      </w:r>
    </w:p>
    <w:p w14:paraId="2F8E4A52">
      <w:pPr>
        <w:spacing w:after="0"/>
        <w:ind w:firstLine="54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lang w:val="en-US"/>
        </w:rPr>
        <w:t>d</w:t>
      </w:r>
      <w:r>
        <w:rPr>
          <w:rFonts w:ascii="Times New Roman" w:hAnsi="Times New Roman" w:eastAsia="Calibri" w:cs="Times New Roman"/>
          <w:color w:val="auto"/>
          <w:sz w:val="26"/>
          <w:szCs w:val="26"/>
        </w:rPr>
        <w:t>) все перечисленное верно.</w:t>
      </w:r>
    </w:p>
    <w:p w14:paraId="00C5FFB7">
      <w:pPr>
        <w:spacing w:after="0"/>
        <w:ind w:firstLine="540"/>
        <w:jc w:val="both"/>
        <w:rPr>
          <w:rFonts w:ascii="Times New Roman" w:hAnsi="Times New Roman" w:eastAsia="Calibri" w:cs="Times New Roman"/>
          <w:color w:val="auto"/>
          <w:sz w:val="26"/>
          <w:szCs w:val="26"/>
        </w:rPr>
      </w:pPr>
      <w:r>
        <w:rPr>
          <w:rFonts w:ascii="Times New Roman" w:hAnsi="Times New Roman" w:eastAsia="Calibri" w:cs="Times New Roman"/>
          <w:b/>
          <w:bCs/>
          <w:color w:val="auto"/>
          <w:sz w:val="26"/>
          <w:szCs w:val="26"/>
        </w:rPr>
        <w:t>11. Оптимизация административных процедур означает:</w:t>
      </w:r>
      <w:r>
        <w:rPr>
          <w:rFonts w:ascii="Times New Roman" w:hAnsi="Times New Roman" w:eastAsia="Calibri" w:cs="Times New Roman"/>
          <w:color w:val="auto"/>
          <w:sz w:val="26"/>
          <w:szCs w:val="26"/>
        </w:rPr>
        <w:t xml:space="preserve"> </w:t>
      </w:r>
    </w:p>
    <w:p w14:paraId="46EFAD60">
      <w:pPr>
        <w:tabs>
          <w:tab w:val="left" w:pos="0"/>
          <w:tab w:val="left" w:pos="1200"/>
        </w:tabs>
        <w:spacing w:after="0"/>
        <w:ind w:firstLine="540"/>
        <w:jc w:val="both"/>
        <w:rPr>
          <w:rFonts w:ascii="Times New Roman" w:hAnsi="Times New Roman" w:eastAsia="Calibri" w:cs="Times New Roman"/>
          <w:iCs/>
          <w:color w:val="auto"/>
          <w:sz w:val="26"/>
          <w:szCs w:val="26"/>
        </w:rPr>
      </w:pPr>
      <w:r>
        <w:rPr>
          <w:rFonts w:ascii="Times New Roman" w:hAnsi="Times New Roman" w:eastAsia="Calibri" w:cs="Times New Roman"/>
          <w:iCs/>
          <w:color w:val="auto"/>
          <w:sz w:val="26"/>
          <w:szCs w:val="26"/>
        </w:rPr>
        <w:t>а) бесплатное исполнение административной процедуры;</w:t>
      </w:r>
    </w:p>
    <w:p w14:paraId="73DB27EC">
      <w:pPr>
        <w:tabs>
          <w:tab w:val="left" w:pos="0"/>
          <w:tab w:val="left" w:pos="1200"/>
        </w:tabs>
        <w:spacing w:after="0"/>
        <w:ind w:firstLine="540"/>
        <w:jc w:val="both"/>
        <w:rPr>
          <w:rFonts w:ascii="Times New Roman" w:hAnsi="Times New Roman" w:eastAsia="Calibri" w:cs="Times New Roman"/>
          <w:iCs/>
          <w:color w:val="auto"/>
          <w:sz w:val="26"/>
          <w:szCs w:val="26"/>
        </w:rPr>
      </w:pPr>
      <w:r>
        <w:rPr>
          <w:rFonts w:ascii="Times New Roman" w:hAnsi="Times New Roman" w:eastAsia="Calibri" w:cs="Times New Roman"/>
          <w:color w:val="auto"/>
          <w:sz w:val="26"/>
          <w:szCs w:val="26"/>
          <w:lang w:val="en-US"/>
        </w:rPr>
        <w:t>b</w:t>
      </w:r>
      <w:r>
        <w:rPr>
          <w:rFonts w:ascii="Times New Roman" w:hAnsi="Times New Roman" w:eastAsia="Calibri" w:cs="Times New Roman"/>
          <w:color w:val="auto"/>
          <w:sz w:val="26"/>
          <w:szCs w:val="26"/>
        </w:rPr>
        <w:t xml:space="preserve">) </w:t>
      </w:r>
      <w:r>
        <w:rPr>
          <w:rFonts w:ascii="Times New Roman" w:hAnsi="Times New Roman" w:eastAsia="Calibri" w:cs="Times New Roman"/>
          <w:iCs/>
          <w:color w:val="auto"/>
          <w:sz w:val="26"/>
          <w:szCs w:val="26"/>
        </w:rPr>
        <w:t>устранение избыточных административных действий;</w:t>
      </w:r>
    </w:p>
    <w:p w14:paraId="39976B31">
      <w:pPr>
        <w:spacing w:after="0"/>
        <w:ind w:firstLine="54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с) описание конечного результата предоставления государственной услуги.</w:t>
      </w:r>
    </w:p>
    <w:p w14:paraId="33D4491B">
      <w:pPr>
        <w:spacing w:after="0"/>
        <w:ind w:firstLine="540"/>
        <w:jc w:val="both"/>
        <w:rPr>
          <w:rFonts w:ascii="Times New Roman" w:hAnsi="Times New Roman" w:eastAsia="Calibri" w:cs="Times New Roman"/>
          <w:color w:val="auto"/>
          <w:sz w:val="26"/>
          <w:szCs w:val="26"/>
        </w:rPr>
      </w:pPr>
    </w:p>
    <w:p w14:paraId="51837A63">
      <w:pPr>
        <w:spacing w:after="0"/>
        <w:ind w:firstLine="540"/>
        <w:jc w:val="both"/>
        <w:rPr>
          <w:rFonts w:ascii="Times New Roman" w:hAnsi="Times New Roman" w:eastAsia="Calibri" w:cs="Times New Roman"/>
          <w:color w:val="auto"/>
          <w:sz w:val="26"/>
          <w:szCs w:val="26"/>
        </w:rPr>
      </w:pPr>
    </w:p>
    <w:p w14:paraId="0DF04160">
      <w:pPr>
        <w:spacing w:line="276" w:lineRule="auto"/>
        <w:ind w:left="75"/>
        <w:rPr>
          <w:rFonts w:ascii="Times New Roman" w:hAnsi="Times New Roman" w:eastAsia="Calibri" w:cs="Times New Roman"/>
          <w:b/>
          <w:i/>
          <w:color w:val="auto"/>
          <w:sz w:val="28"/>
          <w:szCs w:val="28"/>
        </w:rPr>
      </w:pPr>
      <w:r>
        <w:rPr>
          <w:rFonts w:ascii="Times New Roman" w:hAnsi="Times New Roman" w:eastAsia="Calibri" w:cs="Times New Roman"/>
          <w:b/>
          <w:i/>
          <w:color w:val="auto"/>
          <w:sz w:val="28"/>
          <w:szCs w:val="28"/>
        </w:rPr>
        <w:t>10.5. Примерная тематика для написания научных докладов, рефератов</w:t>
      </w:r>
    </w:p>
    <w:p w14:paraId="5508AD81">
      <w:pPr>
        <w:spacing w:after="0" w:line="276" w:lineRule="auto"/>
        <w:jc w:val="center"/>
        <w:rPr>
          <w:rFonts w:ascii="Times New Roman" w:hAnsi="Times New Roman" w:eastAsia="Calibri" w:cs="Times New Roman"/>
          <w:b/>
          <w:i/>
          <w:color w:val="auto"/>
          <w:sz w:val="26"/>
          <w:szCs w:val="26"/>
        </w:rPr>
      </w:pPr>
      <w:r>
        <w:rPr>
          <w:rFonts w:ascii="Times New Roman" w:hAnsi="Times New Roman" w:eastAsia="Calibri" w:cs="Times New Roman"/>
          <w:b/>
          <w:i/>
          <w:color w:val="auto"/>
          <w:sz w:val="26"/>
          <w:szCs w:val="26"/>
        </w:rPr>
        <w:t>Тема 1.1. Международные системы оценки эффективности государственного управления</w:t>
      </w:r>
    </w:p>
    <w:p w14:paraId="48F51F74">
      <w:pPr>
        <w:pStyle w:val="29"/>
        <w:numPr>
          <w:ilvl w:val="0"/>
          <w:numId w:val="13"/>
        </w:numPr>
        <w:spacing w:line="276" w:lineRule="auto"/>
        <w:ind w:left="0"/>
        <w:rPr>
          <w:rFonts w:ascii="Times New Roman" w:hAnsi="Times New Roman" w:cs="Times New Roman"/>
          <w:color w:val="auto"/>
          <w:sz w:val="26"/>
          <w:szCs w:val="26"/>
        </w:rPr>
      </w:pPr>
      <w:r>
        <w:rPr>
          <w:rFonts w:ascii="Times New Roman" w:hAnsi="Times New Roman" w:cs="Times New Roman"/>
          <w:color w:val="auto"/>
          <w:sz w:val="26"/>
          <w:szCs w:val="26"/>
        </w:rPr>
        <w:t>Современные подходы к оценке эффективности государственного управления.</w:t>
      </w:r>
    </w:p>
    <w:p w14:paraId="7EC48D10">
      <w:pPr>
        <w:pStyle w:val="29"/>
        <w:numPr>
          <w:ilvl w:val="0"/>
          <w:numId w:val="13"/>
        </w:numPr>
        <w:spacing w:line="276" w:lineRule="auto"/>
        <w:ind w:left="0"/>
        <w:rPr>
          <w:rFonts w:ascii="Times New Roman" w:hAnsi="Times New Roman" w:cs="Times New Roman"/>
          <w:color w:val="auto"/>
          <w:sz w:val="26"/>
          <w:szCs w:val="26"/>
        </w:rPr>
      </w:pPr>
      <w:r>
        <w:rPr>
          <w:rFonts w:ascii="Times New Roman" w:hAnsi="Times New Roman" w:cs="Times New Roman"/>
          <w:color w:val="auto"/>
          <w:sz w:val="26"/>
          <w:szCs w:val="26"/>
        </w:rPr>
        <w:t>Реформа государственного управления в России будет успешной, ес-ли на уровне</w:t>
      </w:r>
    </w:p>
    <w:p w14:paraId="55649C8B">
      <w:pPr>
        <w:pStyle w:val="29"/>
        <w:numPr>
          <w:ilvl w:val="0"/>
          <w:numId w:val="13"/>
        </w:numPr>
        <w:spacing w:line="276" w:lineRule="auto"/>
        <w:ind w:left="0"/>
        <w:rPr>
          <w:rFonts w:ascii="Times New Roman" w:hAnsi="Times New Roman" w:cs="Times New Roman"/>
          <w:color w:val="auto"/>
          <w:sz w:val="26"/>
          <w:szCs w:val="26"/>
        </w:rPr>
      </w:pPr>
      <w:r>
        <w:rPr>
          <w:rFonts w:ascii="Times New Roman" w:hAnsi="Times New Roman" w:cs="Times New Roman"/>
          <w:color w:val="auto"/>
          <w:sz w:val="26"/>
          <w:szCs w:val="26"/>
        </w:rPr>
        <w:t xml:space="preserve">Административная реформа РФ и её влияние на эффективность деятельности государственных и муниципальных органов. </w:t>
      </w:r>
    </w:p>
    <w:p w14:paraId="0FD6528C">
      <w:pPr>
        <w:pStyle w:val="29"/>
        <w:numPr>
          <w:ilvl w:val="0"/>
          <w:numId w:val="13"/>
        </w:numPr>
        <w:spacing w:line="276" w:lineRule="auto"/>
        <w:ind w:left="0"/>
        <w:rPr>
          <w:rFonts w:ascii="Times New Roman" w:hAnsi="Times New Roman" w:cs="Times New Roman"/>
          <w:color w:val="auto"/>
          <w:sz w:val="26"/>
          <w:szCs w:val="26"/>
        </w:rPr>
      </w:pPr>
      <w:r>
        <w:rPr>
          <w:rFonts w:ascii="Times New Roman" w:hAnsi="Times New Roman" w:cs="Times New Roman"/>
          <w:color w:val="auto"/>
          <w:sz w:val="26"/>
          <w:szCs w:val="26"/>
        </w:rPr>
        <w:t xml:space="preserve">Доклад </w:t>
      </w:r>
      <w:r>
        <w:rPr>
          <w:rFonts w:ascii="Times New Roman" w:hAnsi="Times New Roman" w:cs="Times New Roman"/>
          <w:color w:val="auto"/>
          <w:sz w:val="26"/>
          <w:szCs w:val="26"/>
          <w:lang w:val="en-US"/>
        </w:rPr>
        <w:t>World</w:t>
      </w:r>
      <w:r>
        <w:rPr>
          <w:rFonts w:ascii="Times New Roman" w:hAnsi="Times New Roman" w:cs="Times New Roman"/>
          <w:color w:val="auto"/>
          <w:sz w:val="26"/>
          <w:szCs w:val="26"/>
        </w:rPr>
        <w:t xml:space="preserve"> </w:t>
      </w:r>
      <w:r>
        <w:rPr>
          <w:rFonts w:ascii="Times New Roman" w:hAnsi="Times New Roman" w:cs="Times New Roman"/>
          <w:color w:val="auto"/>
          <w:sz w:val="26"/>
          <w:szCs w:val="26"/>
          <w:lang w:val="en-US"/>
        </w:rPr>
        <w:t>Bank</w:t>
      </w:r>
      <w:r>
        <w:rPr>
          <w:rFonts w:ascii="Times New Roman" w:hAnsi="Times New Roman" w:cs="Times New Roman"/>
          <w:color w:val="auto"/>
          <w:sz w:val="26"/>
          <w:szCs w:val="26"/>
        </w:rPr>
        <w:t xml:space="preserve"> о качестве государственного управления в странах мира (</w:t>
      </w:r>
      <w:r>
        <w:rPr>
          <w:rFonts w:ascii="Times New Roman" w:hAnsi="Times New Roman" w:cs="Times New Roman"/>
          <w:color w:val="auto"/>
          <w:sz w:val="26"/>
          <w:szCs w:val="26"/>
          <w:lang w:val="en-US"/>
        </w:rPr>
        <w:t>GRICS</w:t>
      </w:r>
      <w:r>
        <w:rPr>
          <w:rFonts w:ascii="Times New Roman" w:hAnsi="Times New Roman" w:cs="Times New Roman"/>
          <w:color w:val="auto"/>
          <w:sz w:val="26"/>
          <w:szCs w:val="26"/>
        </w:rPr>
        <w:t>): причины мирового политического резонанса.</w:t>
      </w:r>
    </w:p>
    <w:p w14:paraId="2C29745E">
      <w:pPr>
        <w:spacing w:after="0" w:line="276" w:lineRule="auto"/>
        <w:jc w:val="center"/>
        <w:rPr>
          <w:rFonts w:ascii="Times New Roman" w:hAnsi="Times New Roman" w:cs="Times New Roman"/>
          <w:b/>
          <w:i/>
          <w:color w:val="auto"/>
          <w:sz w:val="26"/>
          <w:szCs w:val="26"/>
        </w:rPr>
      </w:pPr>
    </w:p>
    <w:p w14:paraId="4D61F3C5">
      <w:pPr>
        <w:spacing w:after="0" w:line="276" w:lineRule="auto"/>
        <w:jc w:val="both"/>
        <w:rPr>
          <w:rFonts w:ascii="Times New Roman" w:hAnsi="Times New Roman" w:eastAsia="Calibri" w:cs="Times New Roman"/>
          <w:b/>
          <w:bCs/>
          <w:iCs/>
          <w:color w:val="auto"/>
          <w:sz w:val="26"/>
          <w:szCs w:val="26"/>
          <w:lang w:eastAsia="ar-SA"/>
        </w:rPr>
      </w:pPr>
      <w:bookmarkStart w:id="9" w:name="_Hlk125049416"/>
      <w:r>
        <w:rPr>
          <w:rFonts w:ascii="Times New Roman" w:hAnsi="Times New Roman" w:eastAsia="Calibri" w:cs="Times New Roman"/>
          <w:b/>
          <w:bCs/>
          <w:color w:val="auto"/>
          <w:sz w:val="26"/>
          <w:szCs w:val="26"/>
          <w:shd w:val="clear" w:color="auto" w:fill="FFFFFF"/>
          <w:lang w:eastAsia="ar-SA"/>
        </w:rPr>
        <w:t>Тема 1.2.</w:t>
      </w:r>
      <w:r>
        <w:rPr>
          <w:rFonts w:ascii="Times New Roman" w:hAnsi="Times New Roman" w:eastAsia="Calibri" w:cs="Times New Roman"/>
          <w:b/>
          <w:bCs/>
          <w:color w:val="auto"/>
          <w:sz w:val="26"/>
          <w:szCs w:val="26"/>
          <w:lang w:eastAsia="ar-SA"/>
        </w:rPr>
        <w:t xml:space="preserve"> </w:t>
      </w:r>
      <w:r>
        <w:rPr>
          <w:rFonts w:ascii="Times New Roman" w:hAnsi="Times New Roman" w:eastAsia="Calibri" w:cs="Times New Roman"/>
          <w:b/>
          <w:bCs/>
          <w:iCs/>
          <w:color w:val="auto"/>
          <w:sz w:val="26"/>
          <w:szCs w:val="26"/>
          <w:lang w:eastAsia="ar-SA"/>
        </w:rPr>
        <w:t>Российские системы независимой оценки эффективности государственного управления</w:t>
      </w:r>
      <w:bookmarkEnd w:id="9"/>
    </w:p>
    <w:p w14:paraId="41D19A31">
      <w:pPr>
        <w:numPr>
          <w:ilvl w:val="0"/>
          <w:numId w:val="14"/>
        </w:numPr>
        <w:suppressAutoHyphens/>
        <w:spacing w:after="0" w:line="276" w:lineRule="auto"/>
        <w:ind w:left="0" w:firstLine="0"/>
        <w:jc w:val="both"/>
        <w:rPr>
          <w:rFonts w:ascii="Times New Roman" w:hAnsi="Times New Roman" w:eastAsia="Calibri" w:cs="Times New Roman"/>
          <w:color w:val="auto"/>
          <w:sz w:val="26"/>
          <w:szCs w:val="26"/>
          <w:lang w:eastAsia="ar-SA"/>
        </w:rPr>
      </w:pPr>
      <w:r>
        <w:rPr>
          <w:rFonts w:ascii="Times New Roman" w:hAnsi="Times New Roman" w:eastAsia="Calibri" w:cs="Times New Roman"/>
          <w:color w:val="auto"/>
          <w:sz w:val="26"/>
          <w:szCs w:val="26"/>
          <w:lang w:eastAsia="ar-SA"/>
        </w:rPr>
        <w:t>Оценка методики мониторинга эффективности деятельности органов местного самоуправления в РФ.</w:t>
      </w:r>
    </w:p>
    <w:p w14:paraId="21152A89">
      <w:pPr>
        <w:numPr>
          <w:ilvl w:val="0"/>
          <w:numId w:val="14"/>
        </w:numPr>
        <w:suppressAutoHyphens/>
        <w:spacing w:after="0" w:line="276" w:lineRule="auto"/>
        <w:ind w:left="0" w:firstLine="0"/>
        <w:jc w:val="both"/>
        <w:rPr>
          <w:rFonts w:ascii="Times New Roman" w:hAnsi="Times New Roman" w:eastAsia="Calibri" w:cs="Times New Roman"/>
          <w:color w:val="auto"/>
          <w:sz w:val="26"/>
          <w:szCs w:val="26"/>
          <w:lang w:eastAsia="ar-SA"/>
        </w:rPr>
      </w:pPr>
      <w:r>
        <w:rPr>
          <w:rFonts w:ascii="Times New Roman" w:hAnsi="Times New Roman" w:eastAsia="Calibri" w:cs="Times New Roman"/>
          <w:color w:val="auto"/>
          <w:sz w:val="26"/>
          <w:szCs w:val="26"/>
          <w:lang w:eastAsia="ar-SA"/>
        </w:rPr>
        <w:t>Индекс развития человеческого потенциала: сравнительный анализ стран (на выбор 4 страны и Россия).</w:t>
      </w:r>
    </w:p>
    <w:p w14:paraId="440D905A">
      <w:pPr>
        <w:numPr>
          <w:ilvl w:val="0"/>
          <w:numId w:val="14"/>
        </w:numPr>
        <w:suppressAutoHyphens/>
        <w:spacing w:after="0" w:line="276" w:lineRule="auto"/>
        <w:ind w:left="0" w:firstLine="0"/>
        <w:jc w:val="both"/>
        <w:rPr>
          <w:rFonts w:ascii="Times New Roman" w:hAnsi="Times New Roman" w:eastAsia="Calibri" w:cs="Times New Roman"/>
          <w:color w:val="auto"/>
          <w:sz w:val="26"/>
          <w:szCs w:val="26"/>
          <w:lang w:eastAsia="ar-SA"/>
        </w:rPr>
      </w:pPr>
      <w:r>
        <w:rPr>
          <w:rFonts w:ascii="Times New Roman" w:hAnsi="Times New Roman" w:eastAsia="Calibri" w:cs="Times New Roman"/>
          <w:color w:val="auto"/>
          <w:sz w:val="26"/>
          <w:szCs w:val="26"/>
          <w:lang w:eastAsia="ar-SA"/>
        </w:rPr>
        <w:t>Анализ системы внешнего оценивания органов государственной власти в США (</w:t>
      </w:r>
      <w:r>
        <w:rPr>
          <w:rFonts w:ascii="Times New Roman" w:hAnsi="Times New Roman" w:eastAsia="Calibri" w:cs="Times New Roman"/>
          <w:color w:val="auto"/>
          <w:sz w:val="26"/>
          <w:szCs w:val="26"/>
          <w:lang w:val="en-US" w:eastAsia="ar-SA"/>
        </w:rPr>
        <w:t>Government</w:t>
      </w:r>
      <w:r>
        <w:rPr>
          <w:rFonts w:ascii="Times New Roman" w:hAnsi="Times New Roman" w:eastAsia="Calibri" w:cs="Times New Roman"/>
          <w:color w:val="auto"/>
          <w:sz w:val="26"/>
          <w:szCs w:val="26"/>
          <w:lang w:eastAsia="ar-SA"/>
        </w:rPr>
        <w:t xml:space="preserve"> </w:t>
      </w:r>
      <w:r>
        <w:rPr>
          <w:rFonts w:ascii="Times New Roman" w:hAnsi="Times New Roman" w:eastAsia="Calibri" w:cs="Times New Roman"/>
          <w:color w:val="auto"/>
          <w:sz w:val="26"/>
          <w:szCs w:val="26"/>
          <w:lang w:val="en-US" w:eastAsia="ar-SA"/>
        </w:rPr>
        <w:t>Performance</w:t>
      </w:r>
      <w:r>
        <w:rPr>
          <w:rFonts w:ascii="Times New Roman" w:hAnsi="Times New Roman" w:eastAsia="Calibri" w:cs="Times New Roman"/>
          <w:color w:val="auto"/>
          <w:sz w:val="26"/>
          <w:szCs w:val="26"/>
          <w:lang w:eastAsia="ar-SA"/>
        </w:rPr>
        <w:t xml:space="preserve"> </w:t>
      </w:r>
      <w:r>
        <w:rPr>
          <w:rFonts w:ascii="Times New Roman" w:hAnsi="Times New Roman" w:eastAsia="Calibri" w:cs="Times New Roman"/>
          <w:color w:val="auto"/>
          <w:sz w:val="26"/>
          <w:szCs w:val="26"/>
          <w:lang w:val="en-US" w:eastAsia="ar-SA"/>
        </w:rPr>
        <w:t>Results</w:t>
      </w:r>
      <w:r>
        <w:rPr>
          <w:rFonts w:ascii="Times New Roman" w:hAnsi="Times New Roman" w:eastAsia="Calibri" w:cs="Times New Roman"/>
          <w:color w:val="auto"/>
          <w:sz w:val="26"/>
          <w:szCs w:val="26"/>
          <w:lang w:eastAsia="ar-SA"/>
        </w:rPr>
        <w:t xml:space="preserve"> </w:t>
      </w:r>
      <w:r>
        <w:rPr>
          <w:rFonts w:ascii="Times New Roman" w:hAnsi="Times New Roman" w:eastAsia="Calibri" w:cs="Times New Roman"/>
          <w:color w:val="auto"/>
          <w:sz w:val="26"/>
          <w:szCs w:val="26"/>
          <w:lang w:val="en-US" w:eastAsia="ar-SA"/>
        </w:rPr>
        <w:t>Acts</w:t>
      </w:r>
      <w:r>
        <w:rPr>
          <w:rFonts w:ascii="Times New Roman" w:hAnsi="Times New Roman" w:eastAsia="Calibri" w:cs="Times New Roman"/>
          <w:color w:val="auto"/>
          <w:sz w:val="26"/>
          <w:szCs w:val="26"/>
          <w:lang w:eastAsia="ar-SA"/>
        </w:rPr>
        <w:t xml:space="preserve"> – </w:t>
      </w:r>
      <w:r>
        <w:rPr>
          <w:rFonts w:ascii="Times New Roman" w:hAnsi="Times New Roman" w:eastAsia="Calibri" w:cs="Times New Roman"/>
          <w:color w:val="auto"/>
          <w:sz w:val="26"/>
          <w:szCs w:val="26"/>
          <w:lang w:val="en-US" w:eastAsia="ar-SA"/>
        </w:rPr>
        <w:t>GPRA</w:t>
      </w:r>
      <w:r>
        <w:rPr>
          <w:rFonts w:ascii="Times New Roman" w:hAnsi="Times New Roman" w:eastAsia="Calibri" w:cs="Times New Roman"/>
          <w:color w:val="auto"/>
          <w:sz w:val="26"/>
          <w:szCs w:val="26"/>
          <w:lang w:eastAsia="ar-SA"/>
        </w:rPr>
        <w:t>).</w:t>
      </w:r>
    </w:p>
    <w:p w14:paraId="5767AA94">
      <w:pPr>
        <w:spacing w:after="0" w:line="276" w:lineRule="auto"/>
        <w:jc w:val="both"/>
        <w:rPr>
          <w:rFonts w:ascii="Times New Roman" w:hAnsi="Times New Roman" w:cs="Times New Roman"/>
          <w:i/>
          <w:color w:val="auto"/>
          <w:sz w:val="26"/>
          <w:szCs w:val="26"/>
        </w:rPr>
      </w:pPr>
    </w:p>
    <w:p w14:paraId="3F07E075">
      <w:pPr>
        <w:spacing w:after="0" w:line="276" w:lineRule="auto"/>
        <w:jc w:val="both"/>
        <w:rPr>
          <w:rFonts w:ascii="Times New Roman" w:hAnsi="Times New Roman" w:cs="Times New Roman"/>
          <w:b/>
          <w:i/>
          <w:color w:val="auto"/>
          <w:sz w:val="26"/>
          <w:szCs w:val="26"/>
        </w:rPr>
      </w:pPr>
      <w:r>
        <w:rPr>
          <w:rFonts w:ascii="Times New Roman" w:hAnsi="Times New Roman" w:cs="Times New Roman"/>
          <w:b/>
          <w:i/>
          <w:color w:val="auto"/>
          <w:sz w:val="26"/>
          <w:szCs w:val="26"/>
        </w:rPr>
        <w:t xml:space="preserve">Тема 1.3. Основные виды эффективности государственного и муниципального управления. </w:t>
      </w:r>
    </w:p>
    <w:p w14:paraId="2C3AC98A">
      <w:pPr>
        <w:spacing w:after="0" w:line="276" w:lineRule="auto"/>
        <w:jc w:val="both"/>
        <w:rPr>
          <w:rFonts w:ascii="Times New Roman" w:hAnsi="Times New Roman" w:cs="Times New Roman"/>
          <w:bCs/>
          <w:iCs/>
          <w:color w:val="auto"/>
          <w:sz w:val="26"/>
          <w:szCs w:val="26"/>
        </w:rPr>
      </w:pPr>
      <w:r>
        <w:rPr>
          <w:rFonts w:ascii="Times New Roman" w:hAnsi="Times New Roman" w:cs="Times New Roman"/>
          <w:bCs/>
          <w:iCs/>
          <w:color w:val="auto"/>
          <w:sz w:val="26"/>
          <w:szCs w:val="26"/>
        </w:rPr>
        <w:t>1.</w:t>
      </w:r>
      <w:r>
        <w:rPr>
          <w:rFonts w:ascii="Times New Roman" w:hAnsi="Times New Roman" w:cs="Times New Roman"/>
          <w:bCs/>
          <w:iCs/>
          <w:color w:val="auto"/>
          <w:sz w:val="26"/>
          <w:szCs w:val="26"/>
        </w:rPr>
        <w:tab/>
      </w:r>
      <w:r>
        <w:rPr>
          <w:rFonts w:ascii="Times New Roman" w:hAnsi="Times New Roman" w:cs="Times New Roman"/>
          <w:bCs/>
          <w:iCs/>
          <w:color w:val="auto"/>
          <w:sz w:val="26"/>
          <w:szCs w:val="26"/>
        </w:rPr>
        <w:t>Муниципальное управление, ориентированное на результат.</w:t>
      </w:r>
    </w:p>
    <w:p w14:paraId="66526F39">
      <w:pPr>
        <w:spacing w:after="0" w:line="276" w:lineRule="auto"/>
        <w:jc w:val="both"/>
        <w:rPr>
          <w:rFonts w:ascii="Times New Roman" w:hAnsi="Times New Roman" w:cs="Times New Roman"/>
          <w:bCs/>
          <w:iCs/>
          <w:color w:val="auto"/>
          <w:sz w:val="26"/>
          <w:szCs w:val="26"/>
        </w:rPr>
      </w:pPr>
      <w:r>
        <w:rPr>
          <w:rFonts w:ascii="Times New Roman" w:hAnsi="Times New Roman" w:cs="Times New Roman"/>
          <w:bCs/>
          <w:iCs/>
          <w:color w:val="auto"/>
          <w:sz w:val="26"/>
          <w:szCs w:val="26"/>
        </w:rPr>
        <w:t>2.</w:t>
      </w:r>
      <w:r>
        <w:rPr>
          <w:rFonts w:ascii="Times New Roman" w:hAnsi="Times New Roman" w:cs="Times New Roman"/>
          <w:bCs/>
          <w:iCs/>
          <w:color w:val="auto"/>
          <w:sz w:val="26"/>
          <w:szCs w:val="26"/>
        </w:rPr>
        <w:tab/>
      </w:r>
      <w:r>
        <w:rPr>
          <w:rFonts w:ascii="Times New Roman" w:hAnsi="Times New Roman" w:cs="Times New Roman"/>
          <w:bCs/>
          <w:iCs/>
          <w:color w:val="auto"/>
          <w:sz w:val="26"/>
          <w:szCs w:val="26"/>
        </w:rPr>
        <w:t>Пути повышения эффективности деятельности государственных и муниципальных служащих.</w:t>
      </w:r>
    </w:p>
    <w:p w14:paraId="0381D17A">
      <w:pPr>
        <w:spacing w:after="0" w:line="276" w:lineRule="auto"/>
        <w:jc w:val="both"/>
        <w:rPr>
          <w:rFonts w:ascii="Times New Roman" w:hAnsi="Times New Roman" w:cs="Times New Roman"/>
          <w:bCs/>
          <w:iCs/>
          <w:color w:val="auto"/>
          <w:sz w:val="26"/>
          <w:szCs w:val="26"/>
        </w:rPr>
      </w:pPr>
      <w:r>
        <w:rPr>
          <w:rFonts w:ascii="Times New Roman" w:hAnsi="Times New Roman" w:cs="Times New Roman"/>
          <w:bCs/>
          <w:iCs/>
          <w:color w:val="auto"/>
          <w:sz w:val="26"/>
          <w:szCs w:val="26"/>
        </w:rPr>
        <w:t>3.</w:t>
      </w:r>
      <w:r>
        <w:rPr>
          <w:rFonts w:ascii="Times New Roman" w:hAnsi="Times New Roman" w:cs="Times New Roman"/>
          <w:bCs/>
          <w:iCs/>
          <w:color w:val="auto"/>
          <w:sz w:val="26"/>
          <w:szCs w:val="26"/>
        </w:rPr>
        <w:tab/>
      </w:r>
      <w:r>
        <w:rPr>
          <w:rFonts w:ascii="Times New Roman" w:hAnsi="Times New Roman" w:cs="Times New Roman"/>
          <w:bCs/>
          <w:iCs/>
          <w:color w:val="auto"/>
          <w:sz w:val="26"/>
          <w:szCs w:val="26"/>
        </w:rPr>
        <w:t>Сравнительный анализ оценки деятельности глав субъектов РФ (на выбор три субъекта РФ)</w:t>
      </w:r>
    </w:p>
    <w:p w14:paraId="264DDAC9">
      <w:pPr>
        <w:spacing w:after="0" w:line="276" w:lineRule="auto"/>
        <w:jc w:val="both"/>
        <w:rPr>
          <w:rFonts w:ascii="Times New Roman" w:hAnsi="Times New Roman" w:cs="Times New Roman"/>
          <w:b/>
          <w:i/>
          <w:color w:val="auto"/>
          <w:sz w:val="26"/>
          <w:szCs w:val="26"/>
        </w:rPr>
      </w:pPr>
      <w:r>
        <w:rPr>
          <w:rFonts w:ascii="Times New Roman" w:hAnsi="Times New Roman" w:cs="Times New Roman"/>
          <w:b/>
          <w:i/>
          <w:color w:val="auto"/>
          <w:sz w:val="26"/>
          <w:szCs w:val="26"/>
        </w:rPr>
        <w:t>Тема 1.4. Система целей, задач и показателей результативности и эффективности органов власти</w:t>
      </w:r>
    </w:p>
    <w:p w14:paraId="13CF23F8">
      <w:pPr>
        <w:spacing w:after="0" w:line="276" w:lineRule="auto"/>
        <w:jc w:val="both"/>
        <w:rPr>
          <w:rFonts w:ascii="Times New Roman" w:hAnsi="Times New Roman" w:cs="Times New Roman"/>
          <w:bCs/>
          <w:iCs/>
          <w:color w:val="auto"/>
          <w:sz w:val="26"/>
          <w:szCs w:val="26"/>
        </w:rPr>
      </w:pPr>
      <w:r>
        <w:rPr>
          <w:rFonts w:ascii="Times New Roman" w:hAnsi="Times New Roman" w:cs="Times New Roman"/>
          <w:bCs/>
          <w:iCs/>
          <w:color w:val="auto"/>
          <w:sz w:val="26"/>
          <w:szCs w:val="26"/>
        </w:rPr>
        <w:t>1.</w:t>
      </w:r>
      <w:r>
        <w:rPr>
          <w:rFonts w:ascii="Times New Roman" w:hAnsi="Times New Roman" w:cs="Times New Roman"/>
          <w:bCs/>
          <w:iCs/>
          <w:color w:val="auto"/>
          <w:sz w:val="26"/>
          <w:szCs w:val="26"/>
        </w:rPr>
        <w:tab/>
      </w:r>
      <w:r>
        <w:rPr>
          <w:rFonts w:ascii="Times New Roman" w:hAnsi="Times New Roman" w:cs="Times New Roman"/>
          <w:bCs/>
          <w:iCs/>
          <w:color w:val="auto"/>
          <w:sz w:val="26"/>
          <w:szCs w:val="26"/>
        </w:rPr>
        <w:t>Проблема отождествления понятий «производительность» и «Эффективность» в системе государственного управления.</w:t>
      </w:r>
    </w:p>
    <w:p w14:paraId="0CA3977F">
      <w:pPr>
        <w:spacing w:after="0" w:line="276" w:lineRule="auto"/>
        <w:jc w:val="both"/>
        <w:rPr>
          <w:rFonts w:ascii="Times New Roman" w:hAnsi="Times New Roman" w:cs="Times New Roman"/>
          <w:bCs/>
          <w:iCs/>
          <w:color w:val="auto"/>
          <w:sz w:val="26"/>
          <w:szCs w:val="26"/>
        </w:rPr>
      </w:pPr>
      <w:r>
        <w:rPr>
          <w:rFonts w:ascii="Times New Roman" w:hAnsi="Times New Roman" w:cs="Times New Roman"/>
          <w:bCs/>
          <w:iCs/>
          <w:color w:val="auto"/>
          <w:sz w:val="26"/>
          <w:szCs w:val="26"/>
        </w:rPr>
        <w:t>2.</w:t>
      </w:r>
      <w:r>
        <w:rPr>
          <w:rFonts w:ascii="Times New Roman" w:hAnsi="Times New Roman" w:cs="Times New Roman"/>
          <w:bCs/>
          <w:iCs/>
          <w:color w:val="auto"/>
          <w:sz w:val="26"/>
          <w:szCs w:val="26"/>
        </w:rPr>
        <w:tab/>
      </w:r>
      <w:r>
        <w:rPr>
          <w:rFonts w:ascii="Times New Roman" w:hAnsi="Times New Roman" w:cs="Times New Roman"/>
          <w:bCs/>
          <w:iCs/>
          <w:color w:val="auto"/>
          <w:sz w:val="26"/>
          <w:szCs w:val="26"/>
        </w:rPr>
        <w:t>Анализ законодательной базы, регулирующей оценку эффективности деятельности органов исполнительной власти субъектов РФ.</w:t>
      </w:r>
    </w:p>
    <w:p w14:paraId="7AF791AA">
      <w:pPr>
        <w:spacing w:after="0" w:line="276" w:lineRule="auto"/>
        <w:jc w:val="both"/>
        <w:rPr>
          <w:rFonts w:ascii="Times New Roman" w:hAnsi="Times New Roman" w:cs="Times New Roman"/>
          <w:bCs/>
          <w:iCs/>
          <w:color w:val="auto"/>
          <w:sz w:val="26"/>
          <w:szCs w:val="26"/>
        </w:rPr>
      </w:pPr>
      <w:r>
        <w:rPr>
          <w:rFonts w:ascii="Times New Roman" w:hAnsi="Times New Roman" w:cs="Times New Roman"/>
          <w:bCs/>
          <w:iCs/>
          <w:color w:val="auto"/>
          <w:sz w:val="26"/>
          <w:szCs w:val="26"/>
        </w:rPr>
        <w:t>3.</w:t>
      </w:r>
      <w:r>
        <w:rPr>
          <w:rFonts w:ascii="Times New Roman" w:hAnsi="Times New Roman" w:cs="Times New Roman"/>
          <w:bCs/>
          <w:iCs/>
          <w:color w:val="auto"/>
          <w:sz w:val="26"/>
          <w:szCs w:val="26"/>
        </w:rPr>
        <w:tab/>
      </w:r>
      <w:r>
        <w:rPr>
          <w:rFonts w:ascii="Times New Roman" w:hAnsi="Times New Roman" w:cs="Times New Roman"/>
          <w:bCs/>
          <w:iCs/>
          <w:color w:val="auto"/>
          <w:sz w:val="26"/>
          <w:szCs w:val="26"/>
        </w:rPr>
        <w:t xml:space="preserve">Ценностно-рациональные и целерациональные критерии оценки деятельности органов исполнительной власти субъектов РФ: преимущества и недостатки. </w:t>
      </w:r>
    </w:p>
    <w:p w14:paraId="069C1F3F">
      <w:pPr>
        <w:spacing w:after="0" w:line="276" w:lineRule="auto"/>
        <w:jc w:val="both"/>
        <w:rPr>
          <w:rFonts w:ascii="Times New Roman" w:hAnsi="Times New Roman" w:cs="Times New Roman"/>
          <w:b/>
          <w:i/>
          <w:color w:val="auto"/>
          <w:sz w:val="26"/>
          <w:szCs w:val="26"/>
        </w:rPr>
      </w:pPr>
      <w:r>
        <w:rPr>
          <w:rFonts w:ascii="Times New Roman" w:hAnsi="Times New Roman" w:cs="Times New Roman"/>
          <w:b/>
          <w:i/>
          <w:color w:val="auto"/>
          <w:sz w:val="26"/>
          <w:szCs w:val="26"/>
        </w:rPr>
        <w:t>Тема 2.1. Местное самоуправление и муниципальное управление как объекты оценки эффективности</w:t>
      </w:r>
    </w:p>
    <w:p w14:paraId="2E676A5C">
      <w:pPr>
        <w:spacing w:after="0" w:line="276" w:lineRule="auto"/>
        <w:jc w:val="both"/>
        <w:rPr>
          <w:rFonts w:ascii="Times New Roman" w:hAnsi="Times New Roman" w:cs="Times New Roman"/>
          <w:bCs/>
          <w:iCs/>
          <w:color w:val="auto"/>
          <w:sz w:val="26"/>
          <w:szCs w:val="26"/>
        </w:rPr>
      </w:pPr>
      <w:r>
        <w:rPr>
          <w:rFonts w:ascii="Times New Roman" w:hAnsi="Times New Roman" w:cs="Times New Roman"/>
          <w:bCs/>
          <w:iCs/>
          <w:color w:val="auto"/>
          <w:sz w:val="26"/>
          <w:szCs w:val="26"/>
        </w:rPr>
        <w:t>1.</w:t>
      </w:r>
      <w:r>
        <w:rPr>
          <w:rFonts w:ascii="Times New Roman" w:hAnsi="Times New Roman" w:cs="Times New Roman"/>
          <w:bCs/>
          <w:iCs/>
          <w:color w:val="auto"/>
          <w:sz w:val="26"/>
          <w:szCs w:val="26"/>
        </w:rPr>
        <w:tab/>
      </w:r>
      <w:r>
        <w:rPr>
          <w:rFonts w:ascii="Times New Roman" w:hAnsi="Times New Roman" w:cs="Times New Roman"/>
          <w:bCs/>
          <w:iCs/>
          <w:color w:val="auto"/>
          <w:sz w:val="26"/>
          <w:szCs w:val="26"/>
        </w:rPr>
        <w:t>Проблематика адаптации международных и зарубежных технологий оценки деятельности власти в Российской Федерации: пути решения</w:t>
      </w:r>
    </w:p>
    <w:p w14:paraId="50682749">
      <w:pPr>
        <w:spacing w:after="0" w:line="276" w:lineRule="auto"/>
        <w:jc w:val="both"/>
        <w:rPr>
          <w:rFonts w:ascii="Times New Roman" w:hAnsi="Times New Roman" w:cs="Times New Roman"/>
          <w:bCs/>
          <w:iCs/>
          <w:color w:val="auto"/>
          <w:sz w:val="26"/>
          <w:szCs w:val="26"/>
        </w:rPr>
      </w:pPr>
      <w:r>
        <w:rPr>
          <w:rFonts w:ascii="Times New Roman" w:hAnsi="Times New Roman" w:cs="Times New Roman"/>
          <w:bCs/>
          <w:iCs/>
          <w:color w:val="auto"/>
          <w:sz w:val="26"/>
          <w:szCs w:val="26"/>
        </w:rPr>
        <w:t>2.</w:t>
      </w:r>
      <w:r>
        <w:rPr>
          <w:rFonts w:ascii="Times New Roman" w:hAnsi="Times New Roman" w:cs="Times New Roman"/>
          <w:bCs/>
          <w:iCs/>
          <w:color w:val="auto"/>
          <w:sz w:val="26"/>
          <w:szCs w:val="26"/>
        </w:rPr>
        <w:tab/>
      </w:r>
      <w:r>
        <w:rPr>
          <w:rFonts w:ascii="Times New Roman" w:hAnsi="Times New Roman" w:cs="Times New Roman"/>
          <w:bCs/>
          <w:iCs/>
          <w:color w:val="auto"/>
          <w:sz w:val="26"/>
          <w:szCs w:val="26"/>
        </w:rPr>
        <w:t>Модель оценки эффективности деятельности органа государственной власти.</w:t>
      </w:r>
    </w:p>
    <w:p w14:paraId="46B7E985">
      <w:pPr>
        <w:spacing w:after="0" w:line="276" w:lineRule="auto"/>
        <w:jc w:val="both"/>
        <w:rPr>
          <w:rFonts w:ascii="Times New Roman" w:hAnsi="Times New Roman" w:cs="Times New Roman"/>
          <w:bCs/>
          <w:iCs/>
          <w:color w:val="auto"/>
          <w:sz w:val="26"/>
          <w:szCs w:val="26"/>
        </w:rPr>
      </w:pPr>
      <w:r>
        <w:rPr>
          <w:rFonts w:ascii="Times New Roman" w:hAnsi="Times New Roman" w:cs="Times New Roman"/>
          <w:bCs/>
          <w:iCs/>
          <w:color w:val="auto"/>
          <w:sz w:val="26"/>
          <w:szCs w:val="26"/>
        </w:rPr>
        <w:t>3.</w:t>
      </w:r>
      <w:r>
        <w:rPr>
          <w:rFonts w:ascii="Times New Roman" w:hAnsi="Times New Roman" w:cs="Times New Roman"/>
          <w:bCs/>
          <w:iCs/>
          <w:color w:val="auto"/>
          <w:sz w:val="26"/>
          <w:szCs w:val="26"/>
        </w:rPr>
        <w:tab/>
      </w:r>
      <w:r>
        <w:rPr>
          <w:rFonts w:ascii="Times New Roman" w:hAnsi="Times New Roman" w:cs="Times New Roman"/>
          <w:bCs/>
          <w:iCs/>
          <w:color w:val="auto"/>
          <w:sz w:val="26"/>
          <w:szCs w:val="26"/>
        </w:rPr>
        <w:t>Модель оценки эффективности деятельности органа местного самоуправления.</w:t>
      </w:r>
    </w:p>
    <w:p w14:paraId="18867088">
      <w:pPr>
        <w:spacing w:after="0" w:line="276" w:lineRule="auto"/>
        <w:jc w:val="both"/>
        <w:rPr>
          <w:rFonts w:ascii="Times New Roman" w:hAnsi="Times New Roman" w:cs="Times New Roman"/>
          <w:b/>
          <w:i/>
          <w:color w:val="auto"/>
          <w:sz w:val="26"/>
          <w:szCs w:val="26"/>
        </w:rPr>
      </w:pPr>
      <w:r>
        <w:rPr>
          <w:rFonts w:ascii="Times New Roman" w:hAnsi="Times New Roman" w:cs="Times New Roman"/>
          <w:b/>
          <w:i/>
          <w:color w:val="auto"/>
          <w:sz w:val="26"/>
          <w:szCs w:val="26"/>
        </w:rPr>
        <w:t>Тема 2.2. Пути повышения эффективности деятельности органов местного самоуправления и их взаимодействия с органами государственной власти и общественностью.</w:t>
      </w:r>
    </w:p>
    <w:p w14:paraId="7897C361">
      <w:pPr>
        <w:spacing w:after="0" w:line="276" w:lineRule="auto"/>
        <w:jc w:val="both"/>
        <w:rPr>
          <w:rFonts w:ascii="Times New Roman" w:hAnsi="Times New Roman" w:cs="Times New Roman"/>
          <w:bCs/>
          <w:iCs/>
          <w:color w:val="auto"/>
          <w:sz w:val="26"/>
          <w:szCs w:val="26"/>
        </w:rPr>
      </w:pPr>
      <w:r>
        <w:rPr>
          <w:rFonts w:ascii="Times New Roman" w:hAnsi="Times New Roman" w:cs="Times New Roman"/>
          <w:bCs/>
          <w:iCs/>
          <w:color w:val="auto"/>
          <w:sz w:val="26"/>
          <w:szCs w:val="26"/>
        </w:rPr>
        <w:t>1.</w:t>
      </w:r>
      <w:r>
        <w:rPr>
          <w:rFonts w:ascii="Times New Roman" w:hAnsi="Times New Roman" w:cs="Times New Roman"/>
          <w:bCs/>
          <w:iCs/>
          <w:color w:val="auto"/>
          <w:sz w:val="26"/>
          <w:szCs w:val="26"/>
        </w:rPr>
        <w:tab/>
      </w:r>
      <w:r>
        <w:rPr>
          <w:rFonts w:ascii="Times New Roman" w:hAnsi="Times New Roman" w:cs="Times New Roman"/>
          <w:bCs/>
          <w:iCs/>
          <w:color w:val="auto"/>
          <w:sz w:val="26"/>
          <w:szCs w:val="26"/>
        </w:rPr>
        <w:t>Оценка деятельности органов исполнительной власти в Камчатском крае (на примере самостоятельно выбранного ОИВ).</w:t>
      </w:r>
    </w:p>
    <w:p w14:paraId="712F665B">
      <w:pPr>
        <w:spacing w:after="0" w:line="276" w:lineRule="auto"/>
        <w:jc w:val="both"/>
        <w:rPr>
          <w:rFonts w:ascii="Times New Roman" w:hAnsi="Times New Roman" w:cs="Times New Roman"/>
          <w:bCs/>
          <w:iCs/>
          <w:color w:val="auto"/>
          <w:sz w:val="26"/>
          <w:szCs w:val="26"/>
        </w:rPr>
      </w:pPr>
      <w:r>
        <w:rPr>
          <w:rFonts w:ascii="Times New Roman" w:hAnsi="Times New Roman" w:cs="Times New Roman"/>
          <w:bCs/>
          <w:iCs/>
          <w:color w:val="auto"/>
          <w:sz w:val="26"/>
          <w:szCs w:val="26"/>
        </w:rPr>
        <w:t>2.</w:t>
      </w:r>
      <w:r>
        <w:rPr>
          <w:rFonts w:ascii="Times New Roman" w:hAnsi="Times New Roman" w:cs="Times New Roman"/>
          <w:bCs/>
          <w:iCs/>
          <w:color w:val="auto"/>
          <w:sz w:val="26"/>
          <w:szCs w:val="26"/>
        </w:rPr>
        <w:tab/>
      </w:r>
      <w:r>
        <w:rPr>
          <w:rFonts w:ascii="Times New Roman" w:hAnsi="Times New Roman" w:cs="Times New Roman"/>
          <w:bCs/>
          <w:iCs/>
          <w:color w:val="auto"/>
          <w:sz w:val="26"/>
          <w:szCs w:val="26"/>
        </w:rPr>
        <w:t>Программы как инструмент повышения эффективности работы государственных органов власти (на примере Камчатского края).</w:t>
      </w:r>
    </w:p>
    <w:p w14:paraId="4276B6A8">
      <w:pPr>
        <w:spacing w:after="0" w:line="276" w:lineRule="auto"/>
        <w:jc w:val="both"/>
        <w:rPr>
          <w:rFonts w:ascii="Times New Roman" w:hAnsi="Times New Roman" w:cs="Times New Roman"/>
          <w:bCs/>
          <w:iCs/>
          <w:color w:val="auto"/>
          <w:sz w:val="26"/>
          <w:szCs w:val="26"/>
        </w:rPr>
      </w:pPr>
      <w:r>
        <w:rPr>
          <w:rFonts w:ascii="Times New Roman" w:hAnsi="Times New Roman" w:cs="Times New Roman"/>
          <w:bCs/>
          <w:iCs/>
          <w:color w:val="auto"/>
          <w:sz w:val="26"/>
          <w:szCs w:val="26"/>
        </w:rPr>
        <w:t>3.</w:t>
      </w:r>
      <w:r>
        <w:rPr>
          <w:rFonts w:ascii="Times New Roman" w:hAnsi="Times New Roman" w:cs="Times New Roman"/>
          <w:bCs/>
          <w:iCs/>
          <w:color w:val="auto"/>
          <w:sz w:val="26"/>
          <w:szCs w:val="26"/>
        </w:rPr>
        <w:tab/>
      </w:r>
      <w:r>
        <w:rPr>
          <w:rFonts w:ascii="Times New Roman" w:hAnsi="Times New Roman" w:cs="Times New Roman"/>
          <w:bCs/>
          <w:iCs/>
          <w:color w:val="auto"/>
          <w:sz w:val="26"/>
          <w:szCs w:val="26"/>
        </w:rPr>
        <w:t>Эффективность кадровой политики на этапах отбора и продвижения муниципальных служащих.</w:t>
      </w:r>
    </w:p>
    <w:p w14:paraId="5F4A1FC6">
      <w:pPr>
        <w:spacing w:after="0" w:line="276" w:lineRule="auto"/>
        <w:jc w:val="both"/>
        <w:rPr>
          <w:rFonts w:ascii="Times New Roman" w:hAnsi="Times New Roman" w:cs="Times New Roman"/>
          <w:bCs/>
          <w:iCs/>
          <w:color w:val="auto"/>
          <w:sz w:val="26"/>
          <w:szCs w:val="26"/>
        </w:rPr>
      </w:pPr>
      <w:r>
        <w:rPr>
          <w:rFonts w:ascii="Times New Roman" w:hAnsi="Times New Roman" w:cs="Times New Roman"/>
          <w:bCs/>
          <w:iCs/>
          <w:color w:val="auto"/>
          <w:sz w:val="26"/>
          <w:szCs w:val="26"/>
        </w:rPr>
        <w:t>4.</w:t>
      </w:r>
      <w:r>
        <w:rPr>
          <w:rFonts w:ascii="Times New Roman" w:hAnsi="Times New Roman" w:cs="Times New Roman"/>
          <w:bCs/>
          <w:iCs/>
          <w:color w:val="auto"/>
          <w:sz w:val="26"/>
          <w:szCs w:val="26"/>
        </w:rPr>
        <w:tab/>
      </w:r>
      <w:r>
        <w:rPr>
          <w:rFonts w:ascii="Times New Roman" w:hAnsi="Times New Roman" w:cs="Times New Roman"/>
          <w:bCs/>
          <w:iCs/>
          <w:color w:val="auto"/>
          <w:sz w:val="26"/>
          <w:szCs w:val="26"/>
        </w:rPr>
        <w:t>Создание условий для развития и совершенствования государственного и муниципального управления</w:t>
      </w:r>
    </w:p>
    <w:p w14:paraId="39B1D97A">
      <w:pPr>
        <w:spacing w:after="0" w:line="276" w:lineRule="auto"/>
        <w:jc w:val="both"/>
        <w:rPr>
          <w:rFonts w:ascii="Times New Roman" w:hAnsi="Times New Roman" w:cs="Times New Roman"/>
          <w:bCs/>
          <w:iCs/>
          <w:color w:val="auto"/>
          <w:sz w:val="26"/>
          <w:szCs w:val="26"/>
        </w:rPr>
      </w:pPr>
      <w:r>
        <w:rPr>
          <w:rFonts w:ascii="Times New Roman" w:hAnsi="Times New Roman" w:cs="Times New Roman"/>
          <w:bCs/>
          <w:iCs/>
          <w:color w:val="auto"/>
          <w:sz w:val="26"/>
          <w:szCs w:val="26"/>
        </w:rPr>
        <w:t>5.</w:t>
      </w:r>
      <w:r>
        <w:rPr>
          <w:rFonts w:ascii="Times New Roman" w:hAnsi="Times New Roman" w:cs="Times New Roman"/>
          <w:bCs/>
          <w:iCs/>
          <w:color w:val="auto"/>
          <w:sz w:val="26"/>
          <w:szCs w:val="26"/>
        </w:rPr>
        <w:tab/>
      </w:r>
      <w:r>
        <w:rPr>
          <w:rFonts w:ascii="Times New Roman" w:hAnsi="Times New Roman" w:cs="Times New Roman"/>
          <w:bCs/>
          <w:iCs/>
          <w:color w:val="auto"/>
          <w:sz w:val="26"/>
          <w:szCs w:val="26"/>
        </w:rPr>
        <w:t>Усовершенствование законодательства в сфере оценки эффективности деятельности органов власти.</w:t>
      </w:r>
    </w:p>
    <w:p w14:paraId="69DD2C7A">
      <w:pPr>
        <w:jc w:val="center"/>
        <w:rPr>
          <w:rFonts w:ascii="Times New Roman" w:hAnsi="Times New Roman" w:eastAsia="Calibri" w:cs="Times New Roman"/>
          <w:b/>
          <w:i/>
          <w:color w:val="auto"/>
          <w:sz w:val="26"/>
          <w:szCs w:val="26"/>
        </w:rPr>
      </w:pPr>
    </w:p>
    <w:p w14:paraId="5DF54302">
      <w:pPr>
        <w:spacing w:line="276" w:lineRule="auto"/>
        <w:ind w:left="75"/>
        <w:jc w:val="center"/>
        <w:rPr>
          <w:rFonts w:ascii="Times New Roman" w:hAnsi="Times New Roman" w:eastAsia="Times New Roman" w:cs="Times New Roman"/>
          <w:b/>
          <w:i/>
          <w:color w:val="auto"/>
          <w:sz w:val="26"/>
          <w:szCs w:val="26"/>
        </w:rPr>
      </w:pPr>
      <w:r>
        <w:rPr>
          <w:rFonts w:ascii="Times New Roman" w:hAnsi="Times New Roman" w:eastAsia="Times New Roman" w:cs="Times New Roman"/>
          <w:b/>
          <w:i/>
          <w:color w:val="auto"/>
          <w:sz w:val="26"/>
          <w:szCs w:val="26"/>
        </w:rPr>
        <w:t>10.6. Кейс задания</w:t>
      </w:r>
    </w:p>
    <w:p w14:paraId="6DFC0640">
      <w:pPr>
        <w:spacing w:line="276" w:lineRule="auto"/>
        <w:ind w:left="75"/>
        <w:jc w:val="both"/>
        <w:rPr>
          <w:rFonts w:ascii="Times New Roman" w:hAnsi="Times New Roman" w:eastAsia="Times New Roman" w:cs="Times New Roman"/>
          <w:b/>
          <w:i/>
          <w:color w:val="auto"/>
          <w:sz w:val="26"/>
          <w:szCs w:val="26"/>
        </w:rPr>
      </w:pPr>
      <w:r>
        <w:rPr>
          <w:rFonts w:ascii="Times New Roman" w:hAnsi="Times New Roman" w:eastAsia="Times New Roman" w:cs="Times New Roman"/>
          <w:b/>
          <w:i/>
          <w:color w:val="auto"/>
          <w:sz w:val="26"/>
          <w:szCs w:val="26"/>
        </w:rPr>
        <w:t>Тема 2.2. Пути повышения эффективности деятельности органов местного самоуправления и их взаимодействия с органами государственной власти и общественностью.</w:t>
      </w:r>
    </w:p>
    <w:p w14:paraId="25189B9D">
      <w:pPr>
        <w:tabs>
          <w:tab w:val="left" w:pos="-142"/>
          <w:tab w:val="left" w:pos="993"/>
        </w:tabs>
        <w:spacing w:after="0" w:line="276" w:lineRule="auto"/>
        <w:contextualSpacing/>
        <w:jc w:val="both"/>
        <w:rPr>
          <w:rFonts w:ascii="Times New Roman" w:hAnsi="Times New Roman" w:eastAsia="Calibri" w:cs="Times New Roman"/>
          <w:color w:val="auto"/>
          <w:sz w:val="26"/>
          <w:szCs w:val="26"/>
          <w:lang w:eastAsia="ru-RU"/>
        </w:rPr>
      </w:pPr>
      <w:bookmarkStart w:id="10" w:name="_Hlk125050957"/>
      <w:r>
        <w:rPr>
          <w:rFonts w:ascii="Times New Roman" w:hAnsi="Times New Roman" w:eastAsia="Calibri" w:cs="Times New Roman"/>
          <w:b/>
          <w:bCs/>
          <w:color w:val="auto"/>
          <w:sz w:val="26"/>
          <w:szCs w:val="26"/>
          <w:lang w:eastAsia="ru-RU"/>
        </w:rPr>
        <w:t>Задание 1.</w:t>
      </w:r>
      <w:r>
        <w:rPr>
          <w:rFonts w:ascii="Times New Roman" w:hAnsi="Times New Roman" w:eastAsia="Calibri" w:cs="Times New Roman"/>
          <w:color w:val="auto"/>
          <w:sz w:val="26"/>
          <w:szCs w:val="26"/>
          <w:lang w:eastAsia="ru-RU"/>
        </w:rPr>
        <w:t xml:space="preserve"> </w:t>
      </w:r>
      <w:bookmarkEnd w:id="10"/>
      <w:r>
        <w:rPr>
          <w:rFonts w:ascii="Times New Roman" w:hAnsi="Times New Roman" w:eastAsia="Calibri" w:cs="Times New Roman"/>
          <w:color w:val="auto"/>
          <w:sz w:val="26"/>
          <w:szCs w:val="26"/>
          <w:lang w:eastAsia="ru-RU"/>
        </w:rPr>
        <w:t>Раскрыть основные понятия и показатели оценки эффективности деятельности органов государственной власти и местного самоуправления. Предложить группировку задач по анализу нормативной базы, регулирующей оценку эффективности деятельности ОМСУ, в части изменения набора показателей, в контексте реализации федеральных законов №№ 1313-ФЗ и 1317-ФЗ.</w:t>
      </w:r>
    </w:p>
    <w:p w14:paraId="3C16A17D">
      <w:pPr>
        <w:tabs>
          <w:tab w:val="left" w:pos="-142"/>
          <w:tab w:val="left" w:pos="567"/>
          <w:tab w:val="left" w:pos="993"/>
        </w:tabs>
        <w:spacing w:after="0" w:line="276" w:lineRule="auto"/>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b/>
          <w:bCs/>
          <w:color w:val="auto"/>
          <w:sz w:val="26"/>
          <w:szCs w:val="26"/>
          <w:lang w:eastAsia="ru-RU"/>
        </w:rPr>
        <w:t xml:space="preserve">Задание 2. </w:t>
      </w:r>
      <w:r>
        <w:rPr>
          <w:rFonts w:ascii="Times New Roman" w:hAnsi="Times New Roman" w:eastAsia="Calibri" w:cs="Times New Roman"/>
          <w:color w:val="auto"/>
          <w:sz w:val="26"/>
          <w:szCs w:val="26"/>
          <w:lang w:eastAsia="ru-RU"/>
        </w:rPr>
        <w:t>Проанализировать действующее законодательство, регулирующее деятельность органов исполнительной власти в рамках Указов Президента об оценке деятельности органов исполнительной власти. Подготовить обзор изменений в рамках данных Указов</w:t>
      </w:r>
    </w:p>
    <w:p w14:paraId="4B3E0EE1">
      <w:pPr>
        <w:tabs>
          <w:tab w:val="left" w:pos="-142"/>
          <w:tab w:val="left" w:pos="567"/>
          <w:tab w:val="left" w:pos="993"/>
        </w:tabs>
        <w:spacing w:after="0" w:line="276" w:lineRule="auto"/>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b/>
          <w:bCs/>
          <w:color w:val="auto"/>
          <w:sz w:val="26"/>
          <w:szCs w:val="26"/>
          <w:lang w:eastAsia="ru-RU"/>
        </w:rPr>
        <w:t>Задание 3.</w:t>
      </w:r>
      <w:r>
        <w:rPr>
          <w:rFonts w:ascii="Times New Roman" w:hAnsi="Times New Roman" w:eastAsia="Calibri" w:cs="Times New Roman"/>
          <w:color w:val="auto"/>
          <w:sz w:val="26"/>
          <w:szCs w:val="26"/>
          <w:lang w:eastAsia="ru-RU"/>
        </w:rPr>
        <w:t xml:space="preserve"> Проанализировать функции и задачи институтов гражданского общества, в части проведения общественной экспертизы. Описать организацию работы общественных институтов, занятых оценкой результативности органов власти.</w:t>
      </w:r>
    </w:p>
    <w:p w14:paraId="26CD98BE">
      <w:pPr>
        <w:tabs>
          <w:tab w:val="left" w:pos="-142"/>
          <w:tab w:val="left" w:pos="567"/>
          <w:tab w:val="left" w:pos="993"/>
        </w:tabs>
        <w:spacing w:after="0" w:line="276" w:lineRule="auto"/>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b/>
          <w:bCs/>
          <w:color w:val="auto"/>
          <w:sz w:val="26"/>
          <w:szCs w:val="26"/>
          <w:lang w:eastAsia="ru-RU"/>
        </w:rPr>
        <w:t>Задание 4.</w:t>
      </w:r>
      <w:r>
        <w:rPr>
          <w:rFonts w:ascii="Times New Roman" w:hAnsi="Times New Roman" w:eastAsia="Calibri" w:cs="Times New Roman"/>
          <w:color w:val="auto"/>
          <w:sz w:val="26"/>
          <w:szCs w:val="26"/>
          <w:lang w:eastAsia="ru-RU"/>
        </w:rPr>
        <w:t xml:space="preserve"> Проанализировать критерии оценки эффективности деятельности органов государственной власти и местного самоуправления. Описать основные критерии и способы их применения. </w:t>
      </w:r>
    </w:p>
    <w:p w14:paraId="546DBC52">
      <w:pPr>
        <w:spacing w:after="0" w:line="276" w:lineRule="auto"/>
        <w:jc w:val="both"/>
        <w:rPr>
          <w:rFonts w:ascii="Times New Roman" w:hAnsi="Times New Roman" w:cs="Times New Roman"/>
          <w:color w:val="auto"/>
          <w:sz w:val="26"/>
          <w:szCs w:val="26"/>
          <w:shd w:val="clear" w:color="auto" w:fill="FFFFFF"/>
        </w:rPr>
      </w:pPr>
      <w:r>
        <w:rPr>
          <w:rFonts w:ascii="Times New Roman" w:hAnsi="Times New Roman" w:eastAsia="Calibri" w:cs="Times New Roman"/>
          <w:b/>
          <w:bCs/>
          <w:color w:val="auto"/>
          <w:sz w:val="26"/>
          <w:szCs w:val="26"/>
          <w:lang w:eastAsia="ru-RU"/>
        </w:rPr>
        <w:t>Задание 5.</w:t>
      </w:r>
      <w:r>
        <w:rPr>
          <w:rStyle w:val="8"/>
          <w:rFonts w:ascii="Times New Roman" w:hAnsi="Times New Roman" w:cs="Times New Roman"/>
          <w:b/>
          <w:bCs/>
          <w:color w:val="auto"/>
          <w:sz w:val="26"/>
          <w:szCs w:val="26"/>
          <w:shd w:val="clear" w:color="auto" w:fill="FFFFFF"/>
        </w:rPr>
        <w:t> </w:t>
      </w:r>
      <w:r>
        <w:rPr>
          <w:rFonts w:ascii="Times New Roman" w:hAnsi="Times New Roman" w:cs="Times New Roman"/>
          <w:color w:val="auto"/>
          <w:sz w:val="26"/>
          <w:szCs w:val="26"/>
          <w:shd w:val="clear" w:color="auto" w:fill="FFFFFF"/>
        </w:rPr>
        <w:t>Внимательно посмотрите представленный преподавателем видеоматериал и, используя дополнительные материалы, ответьте на следующие вопросы: </w:t>
      </w:r>
    </w:p>
    <w:p w14:paraId="61B408CB">
      <w:pPr>
        <w:spacing w:after="0" w:line="276" w:lineRule="auto"/>
        <w:jc w:val="both"/>
        <w:rPr>
          <w:rFonts w:ascii="Times New Roman" w:hAnsi="Times New Roman" w:cs="Times New Roman"/>
          <w:color w:val="auto"/>
          <w:sz w:val="26"/>
          <w:szCs w:val="26"/>
          <w:shd w:val="clear" w:color="auto" w:fill="FFFFFF"/>
        </w:rPr>
      </w:pPr>
      <w:r>
        <w:rPr>
          <w:rFonts w:ascii="Times New Roman" w:hAnsi="Times New Roman" w:cs="Times New Roman"/>
          <w:color w:val="auto"/>
          <w:sz w:val="26"/>
          <w:szCs w:val="26"/>
          <w:shd w:val="clear" w:color="auto" w:fill="FFFFFF"/>
        </w:rPr>
        <w:t>I) Какие характеристики, по вашему мнению, присущи эффективному государству? </w:t>
      </w:r>
    </w:p>
    <w:p w14:paraId="01528307">
      <w:pPr>
        <w:spacing w:after="0" w:line="276" w:lineRule="auto"/>
        <w:jc w:val="both"/>
        <w:rPr>
          <w:rFonts w:ascii="Times New Roman" w:hAnsi="Times New Roman" w:cs="Times New Roman"/>
          <w:color w:val="auto"/>
          <w:sz w:val="26"/>
          <w:szCs w:val="26"/>
          <w:shd w:val="clear" w:color="auto" w:fill="FFFFFF"/>
        </w:rPr>
      </w:pPr>
      <w:r>
        <w:rPr>
          <w:rFonts w:ascii="Times New Roman" w:hAnsi="Times New Roman" w:cs="Times New Roman"/>
          <w:color w:val="auto"/>
          <w:sz w:val="26"/>
          <w:szCs w:val="26"/>
          <w:shd w:val="clear" w:color="auto" w:fill="FFFFFF"/>
        </w:rPr>
        <w:t>II) Насколько уместны и аргументированы аналогии, приведенные автором фильма? </w:t>
      </w:r>
    </w:p>
    <w:p w14:paraId="28EA0510">
      <w:pPr>
        <w:spacing w:after="0" w:line="276" w:lineRule="auto"/>
        <w:jc w:val="both"/>
        <w:rPr>
          <w:rFonts w:ascii="Times New Roman" w:hAnsi="Times New Roman" w:cs="Times New Roman"/>
          <w:color w:val="auto"/>
          <w:sz w:val="26"/>
          <w:szCs w:val="26"/>
          <w:shd w:val="clear" w:color="auto" w:fill="FFFFFF"/>
        </w:rPr>
      </w:pPr>
      <w:r>
        <w:rPr>
          <w:rFonts w:ascii="Times New Roman" w:hAnsi="Times New Roman" w:cs="Times New Roman"/>
          <w:color w:val="auto"/>
          <w:sz w:val="26"/>
          <w:szCs w:val="26"/>
          <w:shd w:val="clear" w:color="auto" w:fill="FFFFFF"/>
        </w:rPr>
        <w:t>III) Что может позаимствовать Россия из опыта управления эффективностью в системе государственного управления? </w:t>
      </w:r>
    </w:p>
    <w:p w14:paraId="51BB1C62">
      <w:pPr>
        <w:spacing w:after="0" w:line="276" w:lineRule="auto"/>
        <w:jc w:val="both"/>
        <w:rPr>
          <w:rFonts w:ascii="Times New Roman" w:hAnsi="Times New Roman" w:cs="Times New Roman"/>
          <w:color w:val="auto"/>
          <w:sz w:val="26"/>
          <w:szCs w:val="26"/>
          <w:shd w:val="clear" w:color="auto" w:fill="FFFFFF"/>
        </w:rPr>
      </w:pPr>
      <w:r>
        <w:rPr>
          <w:rFonts w:ascii="Times New Roman" w:hAnsi="Times New Roman" w:cs="Times New Roman"/>
          <w:color w:val="auto"/>
          <w:sz w:val="26"/>
          <w:szCs w:val="26"/>
          <w:shd w:val="clear" w:color="auto" w:fill="FFFFFF"/>
        </w:rPr>
        <w:t>IV) Каковы факторы устойчивого, долгосрочного и эффективного развития России? Что нужно сделать для устойчивого, долгосрочного и эффективного развития России? </w:t>
      </w:r>
    </w:p>
    <w:p w14:paraId="41B5776F">
      <w:pPr>
        <w:spacing w:after="0" w:line="276" w:lineRule="auto"/>
        <w:jc w:val="both"/>
        <w:rPr>
          <w:rFonts w:ascii="Times New Roman" w:hAnsi="Times New Roman" w:cs="Times New Roman"/>
          <w:color w:val="auto"/>
          <w:sz w:val="26"/>
          <w:szCs w:val="26"/>
          <w:shd w:val="clear" w:color="auto" w:fill="FFFFFF"/>
        </w:rPr>
      </w:pPr>
      <w:r>
        <w:rPr>
          <w:rFonts w:ascii="Times New Roman" w:hAnsi="Times New Roman" w:cs="Times New Roman"/>
          <w:color w:val="auto"/>
          <w:sz w:val="26"/>
          <w:szCs w:val="26"/>
          <w:shd w:val="clear" w:color="auto" w:fill="FFFFFF"/>
        </w:rPr>
        <w:t>V) Перечислите и проанализируйте наиболее актуальные проблемы, опасности, риски с которыми столкнулась и может столкнуться Россия. </w:t>
      </w:r>
    </w:p>
    <w:p w14:paraId="2DBA811D">
      <w:pPr>
        <w:spacing w:after="0" w:line="276" w:lineRule="auto"/>
        <w:jc w:val="both"/>
        <w:rPr>
          <w:rFonts w:ascii="Times New Roman" w:hAnsi="Times New Roman" w:cs="Times New Roman"/>
          <w:color w:val="auto"/>
          <w:sz w:val="26"/>
          <w:szCs w:val="26"/>
          <w:shd w:val="clear" w:color="auto" w:fill="FFFFFF"/>
        </w:rPr>
      </w:pPr>
      <w:r>
        <w:rPr>
          <w:rFonts w:ascii="Times New Roman" w:hAnsi="Times New Roman" w:cs="Times New Roman"/>
          <w:color w:val="auto"/>
          <w:sz w:val="26"/>
          <w:szCs w:val="26"/>
          <w:shd w:val="clear" w:color="auto" w:fill="FFFFFF"/>
        </w:rPr>
        <w:t xml:space="preserve">VI) Сформулируйте выводы и рекомендации прикладного стратегического характера (для России) на долгосрочную перспективу. </w:t>
      </w:r>
    </w:p>
    <w:p w14:paraId="533C6106">
      <w:pPr>
        <w:spacing w:after="0" w:line="276" w:lineRule="auto"/>
        <w:jc w:val="both"/>
        <w:rPr>
          <w:rFonts w:ascii="Times New Roman" w:hAnsi="Times New Roman" w:cs="Times New Roman"/>
          <w:color w:val="auto"/>
          <w:sz w:val="26"/>
          <w:szCs w:val="26"/>
          <w:shd w:val="clear" w:color="auto" w:fill="FFFFFF"/>
        </w:rPr>
      </w:pPr>
      <w:r>
        <w:rPr>
          <w:rFonts w:ascii="Times New Roman" w:hAnsi="Times New Roman" w:cs="Times New Roman"/>
          <w:i/>
          <w:iCs/>
          <w:color w:val="auto"/>
          <w:sz w:val="26"/>
          <w:szCs w:val="26"/>
          <w:shd w:val="clear" w:color="auto" w:fill="FFFFFF"/>
        </w:rPr>
        <w:t>Дополнительные материалы</w:t>
      </w:r>
      <w:r>
        <w:rPr>
          <w:rFonts w:ascii="Times New Roman" w:hAnsi="Times New Roman" w:cs="Times New Roman"/>
          <w:color w:val="auto"/>
          <w:sz w:val="26"/>
          <w:szCs w:val="26"/>
          <w:shd w:val="clear" w:color="auto" w:fill="FFFFFF"/>
        </w:rPr>
        <w:t xml:space="preserve">. </w:t>
      </w:r>
    </w:p>
    <w:p w14:paraId="476ED088">
      <w:pPr>
        <w:spacing w:after="0" w:line="276" w:lineRule="auto"/>
        <w:ind w:firstLine="708"/>
        <w:jc w:val="both"/>
        <w:rPr>
          <w:rFonts w:ascii="Times New Roman" w:hAnsi="Times New Roman" w:cs="Times New Roman"/>
          <w:color w:val="auto"/>
          <w:sz w:val="26"/>
          <w:szCs w:val="26"/>
          <w:shd w:val="clear" w:color="auto" w:fill="FFFFFF"/>
        </w:rPr>
      </w:pPr>
      <w:r>
        <w:rPr>
          <w:rFonts w:ascii="Times New Roman" w:hAnsi="Times New Roman" w:cs="Times New Roman"/>
          <w:color w:val="auto"/>
          <w:sz w:val="26"/>
          <w:szCs w:val="26"/>
          <w:shd w:val="clear" w:color="auto" w:fill="FFFFFF"/>
        </w:rPr>
        <w:t xml:space="preserve">Задание выполняется в форме письменной работы, которая сдается на следующем практическом занятии. Для подготовки работы необходимо использовать не менее 2 (двух) позиций из списка дополнительных материалов. Объем не менее 3 страниц формата А4 (без титульного листа). </w:t>
      </w:r>
    </w:p>
    <w:p w14:paraId="0C72AA32">
      <w:pPr>
        <w:spacing w:after="0" w:line="276" w:lineRule="auto"/>
        <w:ind w:firstLine="708"/>
        <w:jc w:val="both"/>
        <w:rPr>
          <w:rFonts w:ascii="Times New Roman" w:hAnsi="Times New Roman" w:cs="Times New Roman"/>
          <w:color w:val="auto"/>
          <w:sz w:val="26"/>
          <w:szCs w:val="26"/>
          <w:shd w:val="clear" w:color="auto" w:fill="FFFFFF"/>
        </w:rPr>
      </w:pPr>
      <w:r>
        <w:rPr>
          <w:rFonts w:ascii="Times New Roman" w:hAnsi="Times New Roman" w:cs="Times New Roman"/>
          <w:color w:val="auto"/>
          <w:sz w:val="26"/>
          <w:szCs w:val="26"/>
          <w:shd w:val="clear" w:color="auto" w:fill="FFFFFF"/>
        </w:rPr>
        <w:t xml:space="preserve">Применяется интерактивный метод обучения: просмотр видеоматериалов, их анализ с привлечением дополнительных материалов (предоставляются преподавателем), обсуждение в группе. </w:t>
      </w:r>
    </w:p>
    <w:p w14:paraId="6C7CA8BF">
      <w:pPr>
        <w:spacing w:after="0" w:line="276" w:lineRule="auto"/>
        <w:ind w:firstLine="708"/>
        <w:jc w:val="both"/>
        <w:rPr>
          <w:rFonts w:ascii="Times New Roman" w:hAnsi="Times New Roman" w:eastAsia="Calibri" w:cs="Times New Roman"/>
          <w:b/>
          <w:i/>
          <w:color w:val="auto"/>
          <w:sz w:val="26"/>
          <w:szCs w:val="26"/>
        </w:rPr>
      </w:pPr>
      <w:r>
        <w:rPr>
          <w:rFonts w:ascii="Times New Roman" w:hAnsi="Times New Roman" w:cs="Times New Roman"/>
          <w:color w:val="auto"/>
          <w:sz w:val="26"/>
          <w:szCs w:val="26"/>
          <w:shd w:val="clear" w:color="auto" w:fill="FFFFFF"/>
        </w:rPr>
        <w:t>Задание выполняется в два этапа с помощью следующих интерактивных методов: 1) творческое задание; 2) работа в малой группе. На первом этапе каждый студент выполняет задание индивидуально, на втором – обсуждение в малой группе.</w:t>
      </w:r>
    </w:p>
    <w:p w14:paraId="0A263D42">
      <w:pPr>
        <w:shd w:val="clear" w:color="auto" w:fill="FFFFFF"/>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i/>
          <w:iCs/>
          <w:color w:val="auto"/>
          <w:sz w:val="26"/>
          <w:szCs w:val="26"/>
          <w:lang w:eastAsia="ru-RU"/>
        </w:rPr>
        <w:t>Форма проведения занятия:</w:t>
      </w:r>
    </w:p>
    <w:p w14:paraId="7808B3F0">
      <w:pPr>
        <w:shd w:val="clear" w:color="auto" w:fill="FFFFFF"/>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Метод кейсов: 1) математический анализ информации </w:t>
      </w:r>
      <w:r>
        <w:rPr>
          <w:rFonts w:ascii="Times New Roman" w:hAnsi="Times New Roman" w:eastAsia="Times New Roman" w:cs="Times New Roman"/>
          <w:b/>
          <w:bCs/>
          <w:i/>
          <w:iCs/>
          <w:color w:val="auto"/>
          <w:sz w:val="26"/>
          <w:szCs w:val="26"/>
          <w:lang w:eastAsia="ru-RU"/>
        </w:rPr>
        <w:t>(i), </w:t>
      </w:r>
      <w:r>
        <w:rPr>
          <w:rFonts w:ascii="Times New Roman" w:hAnsi="Times New Roman" w:eastAsia="Times New Roman" w:cs="Times New Roman"/>
          <w:color w:val="auto"/>
          <w:sz w:val="26"/>
          <w:szCs w:val="26"/>
          <w:lang w:eastAsia="ru-RU"/>
        </w:rPr>
        <w:t>2)</w:t>
      </w:r>
      <w:r>
        <w:rPr>
          <w:rFonts w:ascii="Times New Roman" w:hAnsi="Times New Roman" w:eastAsia="Times New Roman" w:cs="Times New Roman"/>
          <w:b/>
          <w:bCs/>
          <w:i/>
          <w:iCs/>
          <w:color w:val="auto"/>
          <w:sz w:val="26"/>
          <w:szCs w:val="26"/>
          <w:lang w:eastAsia="ru-RU"/>
        </w:rPr>
        <w:t> </w:t>
      </w:r>
      <w:r>
        <w:rPr>
          <w:rFonts w:ascii="Times New Roman" w:hAnsi="Times New Roman" w:eastAsia="Times New Roman" w:cs="Times New Roman"/>
          <w:color w:val="auto"/>
          <w:sz w:val="26"/>
          <w:szCs w:val="26"/>
          <w:lang w:eastAsia="ru-RU"/>
        </w:rPr>
        <w:t>системный анализ информации </w:t>
      </w:r>
      <w:r>
        <w:rPr>
          <w:rFonts w:ascii="Times New Roman" w:hAnsi="Times New Roman" w:eastAsia="Times New Roman" w:cs="Times New Roman"/>
          <w:b/>
          <w:bCs/>
          <w:i/>
          <w:iCs/>
          <w:color w:val="auto"/>
          <w:sz w:val="26"/>
          <w:szCs w:val="26"/>
          <w:lang w:eastAsia="ru-RU"/>
        </w:rPr>
        <w:t>(i)</w:t>
      </w:r>
      <w:r>
        <w:rPr>
          <w:rFonts w:ascii="Times New Roman" w:hAnsi="Times New Roman" w:eastAsia="Times New Roman" w:cs="Times New Roman"/>
          <w:color w:val="auto"/>
          <w:sz w:val="26"/>
          <w:szCs w:val="26"/>
          <w:lang w:eastAsia="ru-RU"/>
        </w:rPr>
        <w:t>.</w:t>
      </w:r>
    </w:p>
    <w:p w14:paraId="00EBE96A">
      <w:pPr>
        <w:shd w:val="clear" w:color="auto" w:fill="FFFFFF"/>
        <w:spacing w:after="0" w:line="276"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color w:val="auto"/>
          <w:sz w:val="26"/>
          <w:szCs w:val="26"/>
          <w:lang w:eastAsia="ru-RU"/>
        </w:rPr>
        <w:t>Задание 6.</w:t>
      </w:r>
      <w:r>
        <w:rPr>
          <w:rFonts w:ascii="Times New Roman" w:hAnsi="Times New Roman" w:eastAsia="Times New Roman" w:cs="Times New Roman"/>
          <w:i/>
          <w:iCs/>
          <w:color w:val="auto"/>
          <w:sz w:val="26"/>
          <w:szCs w:val="26"/>
          <w:lang w:eastAsia="ru-RU"/>
        </w:rPr>
        <w:t xml:space="preserve"> </w:t>
      </w:r>
      <w:r>
        <w:rPr>
          <w:rFonts w:ascii="Times New Roman" w:hAnsi="Times New Roman" w:eastAsia="Times New Roman" w:cs="Times New Roman"/>
          <w:color w:val="auto"/>
          <w:sz w:val="26"/>
          <w:szCs w:val="26"/>
          <w:lang w:eastAsia="ru-RU"/>
        </w:rPr>
        <w:t>Оценка политической эффективности. Для выдвижения группы кандидатов в депутаты Думы (Законодательного собрания) нужно выбрать только одну политическую партию. С целью сбора и анализа информации провели социологическое исследование – анкетный опрос. Были получены следующие данные:</w:t>
      </w:r>
    </w:p>
    <w:p w14:paraId="75663848">
      <w:pPr>
        <w:shd w:val="clear" w:color="auto" w:fill="FFFFFF"/>
        <w:spacing w:after="0" w:line="276"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w:t>
      </w:r>
    </w:p>
    <w:tbl>
      <w:tblPr>
        <w:tblStyle w:val="5"/>
        <w:tblW w:w="0" w:type="auto"/>
        <w:tblInd w:w="0" w:type="dxa"/>
        <w:shd w:val="clear" w:color="auto" w:fill="FFFFFF"/>
        <w:tblLayout w:type="autofit"/>
        <w:tblCellMar>
          <w:top w:w="0" w:type="dxa"/>
          <w:left w:w="0" w:type="dxa"/>
          <w:bottom w:w="0" w:type="dxa"/>
          <w:right w:w="0" w:type="dxa"/>
        </w:tblCellMar>
      </w:tblPr>
      <w:tblGrid>
        <w:gridCol w:w="2223"/>
        <w:gridCol w:w="1344"/>
        <w:gridCol w:w="992"/>
        <w:gridCol w:w="1424"/>
        <w:gridCol w:w="1257"/>
        <w:gridCol w:w="977"/>
        <w:gridCol w:w="1354"/>
      </w:tblGrid>
      <w:tr w14:paraId="7FC6242D">
        <w:tblPrEx>
          <w:shd w:val="clear" w:color="auto" w:fill="FFFFFF"/>
          <w:tblCellMar>
            <w:top w:w="0" w:type="dxa"/>
            <w:left w:w="0" w:type="dxa"/>
            <w:bottom w:w="0" w:type="dxa"/>
            <w:right w:w="0" w:type="dxa"/>
          </w:tblCellMar>
        </w:tblPrEx>
        <w:tc>
          <w:tcPr>
            <w:tcW w:w="2223" w:type="dxa"/>
            <w:vMerge w:val="restart"/>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tcPr>
          <w:p w14:paraId="6D8A2BE0">
            <w:pPr>
              <w:spacing w:after="0" w:line="276" w:lineRule="auto"/>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b/>
                <w:bCs/>
                <w:color w:val="auto"/>
                <w:sz w:val="20"/>
                <w:szCs w:val="20"/>
                <w:lang w:eastAsia="ru-RU"/>
              </w:rPr>
              <w:t>Политические партии</w:t>
            </w:r>
          </w:p>
        </w:tc>
        <w:tc>
          <w:tcPr>
            <w:tcW w:w="3760" w:type="dxa"/>
            <w:gridSpan w:val="3"/>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tcPr>
          <w:p w14:paraId="68C21035">
            <w:pPr>
              <w:spacing w:after="0" w:line="276" w:lineRule="auto"/>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b/>
                <w:bCs/>
                <w:color w:val="auto"/>
                <w:sz w:val="20"/>
                <w:szCs w:val="20"/>
                <w:lang w:eastAsia="ru-RU"/>
              </w:rPr>
              <w:t>Данные анкетного опроса</w:t>
            </w:r>
          </w:p>
        </w:tc>
        <w:tc>
          <w:tcPr>
            <w:tcW w:w="3588" w:type="dxa"/>
            <w:gridSpan w:val="3"/>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tcPr>
          <w:p w14:paraId="77F4A761">
            <w:pPr>
              <w:spacing w:after="0" w:line="276" w:lineRule="auto"/>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b/>
                <w:bCs/>
                <w:i/>
                <w:iCs/>
                <w:color w:val="auto"/>
                <w:sz w:val="20"/>
                <w:szCs w:val="20"/>
                <w:lang w:eastAsia="ru-RU"/>
              </w:rPr>
              <w:t>Математический прогноз</w:t>
            </w:r>
          </w:p>
        </w:tc>
      </w:tr>
      <w:tr w14:paraId="2315AA45">
        <w:tblPrEx>
          <w:tblCellMar>
            <w:top w:w="0" w:type="dxa"/>
            <w:left w:w="0" w:type="dxa"/>
            <w:bottom w:w="0" w:type="dxa"/>
            <w:right w:w="0" w:type="dxa"/>
          </w:tblCellMar>
        </w:tblPrEx>
        <w:tc>
          <w:tcPr>
            <w:tcW w:w="0" w:type="auto"/>
            <w:vMerge w:val="continue"/>
            <w:tcBorders>
              <w:top w:val="single" w:color="auto" w:sz="8" w:space="0"/>
              <w:left w:val="single" w:color="auto" w:sz="8" w:space="0"/>
              <w:bottom w:val="single" w:color="auto" w:sz="8" w:space="0"/>
              <w:right w:val="single" w:color="auto" w:sz="8" w:space="0"/>
            </w:tcBorders>
            <w:shd w:val="clear" w:color="auto" w:fill="FFFFFF"/>
            <w:vAlign w:val="center"/>
          </w:tcPr>
          <w:p w14:paraId="6F66E0EF">
            <w:pPr>
              <w:spacing w:after="0" w:line="276" w:lineRule="auto"/>
              <w:jc w:val="both"/>
              <w:rPr>
                <w:rFonts w:ascii="Times New Roman" w:hAnsi="Times New Roman" w:eastAsia="Times New Roman" w:cs="Times New Roman"/>
                <w:color w:val="auto"/>
                <w:sz w:val="20"/>
                <w:szCs w:val="20"/>
                <w:lang w:eastAsia="ru-RU"/>
              </w:rPr>
            </w:pPr>
          </w:p>
        </w:tc>
        <w:tc>
          <w:tcPr>
            <w:tcW w:w="1344"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14:paraId="58D02423">
            <w:pPr>
              <w:spacing w:after="0" w:line="276" w:lineRule="auto"/>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b/>
                <w:bCs/>
                <w:color w:val="auto"/>
                <w:sz w:val="20"/>
                <w:szCs w:val="20"/>
                <w:lang w:eastAsia="ru-RU"/>
              </w:rPr>
              <w:t>Известность %</w:t>
            </w:r>
          </w:p>
        </w:tc>
        <w:tc>
          <w:tcPr>
            <w:tcW w:w="992"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14:paraId="44074189">
            <w:pPr>
              <w:spacing w:after="0" w:line="276" w:lineRule="auto"/>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b/>
                <w:bCs/>
                <w:color w:val="auto"/>
                <w:sz w:val="20"/>
                <w:szCs w:val="20"/>
                <w:lang w:eastAsia="ru-RU"/>
              </w:rPr>
              <w:t>Рейтинг %</w:t>
            </w:r>
          </w:p>
        </w:tc>
        <w:tc>
          <w:tcPr>
            <w:tcW w:w="1424"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14:paraId="6569F10B">
            <w:pPr>
              <w:spacing w:after="0" w:line="276" w:lineRule="auto"/>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b/>
                <w:bCs/>
                <w:color w:val="auto"/>
                <w:sz w:val="20"/>
                <w:szCs w:val="20"/>
                <w:lang w:eastAsia="ru-RU"/>
              </w:rPr>
              <w:t>Антирейтинг %</w:t>
            </w:r>
          </w:p>
        </w:tc>
        <w:tc>
          <w:tcPr>
            <w:tcW w:w="1257"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14:paraId="2C512FC1">
            <w:pPr>
              <w:spacing w:after="0" w:line="276" w:lineRule="auto"/>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b/>
                <w:bCs/>
                <w:i/>
                <w:iCs/>
                <w:color w:val="auto"/>
                <w:sz w:val="20"/>
                <w:szCs w:val="20"/>
                <w:lang w:eastAsia="ru-RU"/>
              </w:rPr>
              <w:t> </w:t>
            </w:r>
          </w:p>
        </w:tc>
        <w:tc>
          <w:tcPr>
            <w:tcW w:w="977"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14:paraId="41A1C326">
            <w:pPr>
              <w:spacing w:after="0" w:line="276" w:lineRule="auto"/>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b/>
                <w:bCs/>
                <w:i/>
                <w:iCs/>
                <w:color w:val="auto"/>
                <w:sz w:val="20"/>
                <w:szCs w:val="20"/>
                <w:lang w:eastAsia="ru-RU"/>
              </w:rPr>
              <w:t> </w:t>
            </w:r>
          </w:p>
        </w:tc>
        <w:tc>
          <w:tcPr>
            <w:tcW w:w="1354"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14:paraId="75C85FF1">
            <w:pPr>
              <w:spacing w:after="0" w:line="276" w:lineRule="auto"/>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b/>
                <w:bCs/>
                <w:i/>
                <w:iCs/>
                <w:color w:val="auto"/>
                <w:sz w:val="20"/>
                <w:szCs w:val="20"/>
                <w:lang w:eastAsia="ru-RU"/>
              </w:rPr>
              <w:t> </w:t>
            </w:r>
          </w:p>
        </w:tc>
      </w:tr>
      <w:tr w14:paraId="2C9BCFB7">
        <w:tblPrEx>
          <w:tblCellMar>
            <w:top w:w="0" w:type="dxa"/>
            <w:left w:w="0" w:type="dxa"/>
            <w:bottom w:w="0" w:type="dxa"/>
            <w:right w:w="0" w:type="dxa"/>
          </w:tblCellMar>
        </w:tblPrEx>
        <w:tc>
          <w:tcPr>
            <w:tcW w:w="2223" w:type="dxa"/>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tcPr>
          <w:p w14:paraId="1131ED84">
            <w:pPr>
              <w:spacing w:after="0" w:line="276" w:lineRule="auto"/>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1.Гражданская позиция</w:t>
            </w:r>
          </w:p>
        </w:tc>
        <w:tc>
          <w:tcPr>
            <w:tcW w:w="1344"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14:paraId="43718944">
            <w:pPr>
              <w:spacing w:after="0" w:line="276" w:lineRule="auto"/>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 </w:t>
            </w:r>
          </w:p>
        </w:tc>
        <w:tc>
          <w:tcPr>
            <w:tcW w:w="992"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14:paraId="75ABC4E6">
            <w:pPr>
              <w:spacing w:after="0" w:line="276" w:lineRule="auto"/>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 </w:t>
            </w:r>
          </w:p>
        </w:tc>
        <w:tc>
          <w:tcPr>
            <w:tcW w:w="1424"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14:paraId="59ADAB88">
            <w:pPr>
              <w:spacing w:after="0" w:line="276" w:lineRule="auto"/>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 </w:t>
            </w:r>
          </w:p>
        </w:tc>
        <w:tc>
          <w:tcPr>
            <w:tcW w:w="1257"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14:paraId="769A6389">
            <w:pPr>
              <w:spacing w:after="0" w:line="276" w:lineRule="auto"/>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i/>
                <w:iCs/>
                <w:color w:val="auto"/>
                <w:sz w:val="20"/>
                <w:szCs w:val="20"/>
                <w:lang w:eastAsia="ru-RU"/>
              </w:rPr>
              <w:t> </w:t>
            </w:r>
          </w:p>
        </w:tc>
        <w:tc>
          <w:tcPr>
            <w:tcW w:w="977"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14:paraId="1BE96486">
            <w:pPr>
              <w:spacing w:after="0" w:line="276" w:lineRule="auto"/>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i/>
                <w:iCs/>
                <w:color w:val="auto"/>
                <w:sz w:val="20"/>
                <w:szCs w:val="20"/>
                <w:lang w:eastAsia="ru-RU"/>
              </w:rPr>
              <w:t> </w:t>
            </w:r>
          </w:p>
        </w:tc>
        <w:tc>
          <w:tcPr>
            <w:tcW w:w="1354"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14:paraId="63C235EE">
            <w:pPr>
              <w:spacing w:after="0" w:line="276" w:lineRule="auto"/>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i/>
                <w:iCs/>
                <w:color w:val="auto"/>
                <w:sz w:val="20"/>
                <w:szCs w:val="20"/>
                <w:lang w:eastAsia="ru-RU"/>
              </w:rPr>
              <w:t> </w:t>
            </w:r>
          </w:p>
        </w:tc>
      </w:tr>
      <w:tr w14:paraId="199DBF53">
        <w:tblPrEx>
          <w:tblCellMar>
            <w:top w:w="0" w:type="dxa"/>
            <w:left w:w="0" w:type="dxa"/>
            <w:bottom w:w="0" w:type="dxa"/>
            <w:right w:w="0" w:type="dxa"/>
          </w:tblCellMar>
        </w:tblPrEx>
        <w:tc>
          <w:tcPr>
            <w:tcW w:w="2223" w:type="dxa"/>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tcPr>
          <w:p w14:paraId="707C7AAA">
            <w:pPr>
              <w:spacing w:after="0" w:line="276" w:lineRule="auto"/>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2.Народный союз</w:t>
            </w:r>
          </w:p>
        </w:tc>
        <w:tc>
          <w:tcPr>
            <w:tcW w:w="1344"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14:paraId="727ACE21">
            <w:pPr>
              <w:spacing w:after="0" w:line="276" w:lineRule="auto"/>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 </w:t>
            </w:r>
          </w:p>
        </w:tc>
        <w:tc>
          <w:tcPr>
            <w:tcW w:w="992"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14:paraId="6C42CA49">
            <w:pPr>
              <w:spacing w:after="0" w:line="276" w:lineRule="auto"/>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 </w:t>
            </w:r>
          </w:p>
        </w:tc>
        <w:tc>
          <w:tcPr>
            <w:tcW w:w="1424"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14:paraId="59574DED">
            <w:pPr>
              <w:spacing w:after="0" w:line="276" w:lineRule="auto"/>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 </w:t>
            </w:r>
          </w:p>
        </w:tc>
        <w:tc>
          <w:tcPr>
            <w:tcW w:w="1257"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14:paraId="05555D3C">
            <w:pPr>
              <w:spacing w:after="0" w:line="276" w:lineRule="auto"/>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i/>
                <w:iCs/>
                <w:color w:val="auto"/>
                <w:sz w:val="20"/>
                <w:szCs w:val="20"/>
                <w:lang w:eastAsia="ru-RU"/>
              </w:rPr>
              <w:t> </w:t>
            </w:r>
          </w:p>
        </w:tc>
        <w:tc>
          <w:tcPr>
            <w:tcW w:w="977"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14:paraId="36E67BFF">
            <w:pPr>
              <w:spacing w:after="0" w:line="276" w:lineRule="auto"/>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i/>
                <w:iCs/>
                <w:color w:val="auto"/>
                <w:sz w:val="20"/>
                <w:szCs w:val="20"/>
                <w:lang w:eastAsia="ru-RU"/>
              </w:rPr>
              <w:t> </w:t>
            </w:r>
          </w:p>
        </w:tc>
        <w:tc>
          <w:tcPr>
            <w:tcW w:w="1354"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14:paraId="432FBE21">
            <w:pPr>
              <w:spacing w:after="0" w:line="276" w:lineRule="auto"/>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i/>
                <w:iCs/>
                <w:color w:val="auto"/>
                <w:sz w:val="20"/>
                <w:szCs w:val="20"/>
                <w:lang w:eastAsia="ru-RU"/>
              </w:rPr>
              <w:t> </w:t>
            </w:r>
          </w:p>
        </w:tc>
      </w:tr>
      <w:tr w14:paraId="5068E2B0">
        <w:tblPrEx>
          <w:tblCellMar>
            <w:top w:w="0" w:type="dxa"/>
            <w:left w:w="0" w:type="dxa"/>
            <w:bottom w:w="0" w:type="dxa"/>
            <w:right w:w="0" w:type="dxa"/>
          </w:tblCellMar>
        </w:tblPrEx>
        <w:tc>
          <w:tcPr>
            <w:tcW w:w="2223" w:type="dxa"/>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tcPr>
          <w:p w14:paraId="53C183A1">
            <w:pPr>
              <w:spacing w:after="0" w:line="276" w:lineRule="auto"/>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3.Новые рубежи</w:t>
            </w:r>
          </w:p>
        </w:tc>
        <w:tc>
          <w:tcPr>
            <w:tcW w:w="1344"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14:paraId="41E3A555">
            <w:pPr>
              <w:spacing w:after="0" w:line="276" w:lineRule="auto"/>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 </w:t>
            </w:r>
          </w:p>
        </w:tc>
        <w:tc>
          <w:tcPr>
            <w:tcW w:w="992"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14:paraId="554A92A8">
            <w:pPr>
              <w:spacing w:after="0" w:line="276" w:lineRule="auto"/>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 </w:t>
            </w:r>
          </w:p>
        </w:tc>
        <w:tc>
          <w:tcPr>
            <w:tcW w:w="1424"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14:paraId="28E91CA3">
            <w:pPr>
              <w:spacing w:after="0" w:line="276" w:lineRule="auto"/>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 </w:t>
            </w:r>
          </w:p>
        </w:tc>
        <w:tc>
          <w:tcPr>
            <w:tcW w:w="1257"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14:paraId="11FC5862">
            <w:pPr>
              <w:spacing w:after="0" w:line="276" w:lineRule="auto"/>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i/>
                <w:iCs/>
                <w:color w:val="auto"/>
                <w:sz w:val="20"/>
                <w:szCs w:val="20"/>
                <w:lang w:eastAsia="ru-RU"/>
              </w:rPr>
              <w:t> </w:t>
            </w:r>
          </w:p>
        </w:tc>
        <w:tc>
          <w:tcPr>
            <w:tcW w:w="977"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14:paraId="18D75FCD">
            <w:pPr>
              <w:spacing w:after="0" w:line="276" w:lineRule="auto"/>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i/>
                <w:iCs/>
                <w:color w:val="auto"/>
                <w:sz w:val="20"/>
                <w:szCs w:val="20"/>
                <w:lang w:eastAsia="ru-RU"/>
              </w:rPr>
              <w:t> </w:t>
            </w:r>
          </w:p>
        </w:tc>
        <w:tc>
          <w:tcPr>
            <w:tcW w:w="1354"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14:paraId="1982F7CB">
            <w:pPr>
              <w:spacing w:after="0" w:line="276" w:lineRule="auto"/>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i/>
                <w:iCs/>
                <w:color w:val="auto"/>
                <w:sz w:val="20"/>
                <w:szCs w:val="20"/>
                <w:lang w:eastAsia="ru-RU"/>
              </w:rPr>
              <w:t> </w:t>
            </w:r>
          </w:p>
        </w:tc>
      </w:tr>
      <w:tr w14:paraId="048F60CD">
        <w:tblPrEx>
          <w:tblCellMar>
            <w:top w:w="0" w:type="dxa"/>
            <w:left w:w="0" w:type="dxa"/>
            <w:bottom w:w="0" w:type="dxa"/>
            <w:right w:w="0" w:type="dxa"/>
          </w:tblCellMar>
        </w:tblPrEx>
        <w:tc>
          <w:tcPr>
            <w:tcW w:w="2223" w:type="dxa"/>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tcPr>
          <w:p w14:paraId="62CD5FC3">
            <w:pPr>
              <w:spacing w:after="0" w:line="276" w:lineRule="auto"/>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4.Демократический выбор</w:t>
            </w:r>
          </w:p>
        </w:tc>
        <w:tc>
          <w:tcPr>
            <w:tcW w:w="1344"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14:paraId="7BDFB645">
            <w:pPr>
              <w:spacing w:after="0" w:line="276" w:lineRule="auto"/>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 </w:t>
            </w:r>
          </w:p>
        </w:tc>
        <w:tc>
          <w:tcPr>
            <w:tcW w:w="992"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14:paraId="50606DA0">
            <w:pPr>
              <w:spacing w:after="0" w:line="276" w:lineRule="auto"/>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 </w:t>
            </w:r>
          </w:p>
        </w:tc>
        <w:tc>
          <w:tcPr>
            <w:tcW w:w="1424"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14:paraId="1E5A7702">
            <w:pPr>
              <w:spacing w:after="0" w:line="276" w:lineRule="auto"/>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 </w:t>
            </w:r>
          </w:p>
        </w:tc>
        <w:tc>
          <w:tcPr>
            <w:tcW w:w="1257"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14:paraId="0F944013">
            <w:pPr>
              <w:spacing w:after="0" w:line="276" w:lineRule="auto"/>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i/>
                <w:iCs/>
                <w:color w:val="auto"/>
                <w:sz w:val="20"/>
                <w:szCs w:val="20"/>
                <w:lang w:eastAsia="ru-RU"/>
              </w:rPr>
              <w:t> </w:t>
            </w:r>
          </w:p>
        </w:tc>
        <w:tc>
          <w:tcPr>
            <w:tcW w:w="977"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14:paraId="456AE328">
            <w:pPr>
              <w:spacing w:after="0" w:line="276" w:lineRule="auto"/>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i/>
                <w:iCs/>
                <w:color w:val="auto"/>
                <w:sz w:val="20"/>
                <w:szCs w:val="20"/>
                <w:lang w:eastAsia="ru-RU"/>
              </w:rPr>
              <w:t> </w:t>
            </w:r>
          </w:p>
        </w:tc>
        <w:tc>
          <w:tcPr>
            <w:tcW w:w="1354"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14:paraId="30994F99">
            <w:pPr>
              <w:spacing w:after="0" w:line="276" w:lineRule="auto"/>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i/>
                <w:iCs/>
                <w:color w:val="auto"/>
                <w:sz w:val="20"/>
                <w:szCs w:val="20"/>
                <w:lang w:eastAsia="ru-RU"/>
              </w:rPr>
              <w:t> </w:t>
            </w:r>
          </w:p>
        </w:tc>
      </w:tr>
      <w:tr w14:paraId="0044923B">
        <w:tblPrEx>
          <w:tblCellMar>
            <w:top w:w="0" w:type="dxa"/>
            <w:left w:w="0" w:type="dxa"/>
            <w:bottom w:w="0" w:type="dxa"/>
            <w:right w:w="0" w:type="dxa"/>
          </w:tblCellMar>
        </w:tblPrEx>
        <w:tc>
          <w:tcPr>
            <w:tcW w:w="2223" w:type="dxa"/>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tcPr>
          <w:p w14:paraId="0B813F24">
            <w:pPr>
              <w:spacing w:after="0" w:line="276" w:lineRule="auto"/>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5.Либеральная оппозиция</w:t>
            </w:r>
          </w:p>
        </w:tc>
        <w:tc>
          <w:tcPr>
            <w:tcW w:w="1344"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14:paraId="785FF110">
            <w:pPr>
              <w:spacing w:after="0" w:line="276" w:lineRule="auto"/>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 </w:t>
            </w:r>
          </w:p>
        </w:tc>
        <w:tc>
          <w:tcPr>
            <w:tcW w:w="992"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14:paraId="13AFDA5E">
            <w:pPr>
              <w:spacing w:after="0" w:line="276" w:lineRule="auto"/>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 </w:t>
            </w:r>
          </w:p>
        </w:tc>
        <w:tc>
          <w:tcPr>
            <w:tcW w:w="1424"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14:paraId="5C58FCD2">
            <w:pPr>
              <w:spacing w:after="0" w:line="276" w:lineRule="auto"/>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 </w:t>
            </w:r>
          </w:p>
        </w:tc>
        <w:tc>
          <w:tcPr>
            <w:tcW w:w="1257"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14:paraId="5CE7F8BA">
            <w:pPr>
              <w:spacing w:after="0" w:line="276" w:lineRule="auto"/>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i/>
                <w:iCs/>
                <w:color w:val="auto"/>
                <w:sz w:val="20"/>
                <w:szCs w:val="20"/>
                <w:lang w:eastAsia="ru-RU"/>
              </w:rPr>
              <w:t> </w:t>
            </w:r>
          </w:p>
        </w:tc>
        <w:tc>
          <w:tcPr>
            <w:tcW w:w="977"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14:paraId="4A3DDBC0">
            <w:pPr>
              <w:spacing w:after="0" w:line="276" w:lineRule="auto"/>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i/>
                <w:iCs/>
                <w:color w:val="auto"/>
                <w:sz w:val="20"/>
                <w:szCs w:val="20"/>
                <w:lang w:eastAsia="ru-RU"/>
              </w:rPr>
              <w:t> </w:t>
            </w:r>
          </w:p>
        </w:tc>
        <w:tc>
          <w:tcPr>
            <w:tcW w:w="1354"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14:paraId="422428F8">
            <w:pPr>
              <w:spacing w:after="0" w:line="276" w:lineRule="auto"/>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i/>
                <w:iCs/>
                <w:color w:val="auto"/>
                <w:sz w:val="20"/>
                <w:szCs w:val="20"/>
                <w:lang w:eastAsia="ru-RU"/>
              </w:rPr>
              <w:t> </w:t>
            </w:r>
          </w:p>
        </w:tc>
      </w:tr>
    </w:tbl>
    <w:p w14:paraId="61AA96A2">
      <w:pPr>
        <w:shd w:val="clear" w:color="auto" w:fill="FFFFFF"/>
        <w:spacing w:after="0" w:line="276"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w:t>
      </w:r>
    </w:p>
    <w:p w14:paraId="68619D57">
      <w:pPr>
        <w:shd w:val="clear" w:color="auto" w:fill="FFFFFF"/>
        <w:spacing w:after="0" w:line="276"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Примерный план анализа:</w:t>
      </w:r>
    </w:p>
    <w:p w14:paraId="2250AF7E">
      <w:pPr>
        <w:shd w:val="clear" w:color="auto" w:fill="FFFFFF"/>
        <w:spacing w:after="0" w:line="276"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1) нужно выбрать партию исходя только из показателя – известность; </w:t>
      </w:r>
    </w:p>
    <w:p w14:paraId="3C9E09DE">
      <w:pPr>
        <w:shd w:val="clear" w:color="auto" w:fill="FFFFFF"/>
        <w:spacing w:after="0" w:line="276"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2) нужно выбрать партию исходя только из показателя – рейтинг; </w:t>
      </w:r>
    </w:p>
    <w:p w14:paraId="4C73A216">
      <w:pPr>
        <w:shd w:val="clear" w:color="auto" w:fill="FFFFFF"/>
        <w:spacing w:after="0" w:line="276"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3) нужно выбрать партию исходя только из показателя – антирейтинг;</w:t>
      </w:r>
    </w:p>
    <w:p w14:paraId="18682601">
      <w:pPr>
        <w:shd w:val="clear" w:color="auto" w:fill="FFFFFF"/>
        <w:spacing w:after="0" w:line="276"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w:t>
      </w:r>
      <w:r>
        <w:rPr>
          <w:rFonts w:ascii="Times New Roman" w:hAnsi="Times New Roman" w:eastAsia="Times New Roman" w:cs="Times New Roman"/>
          <w:color w:val="auto"/>
          <w:sz w:val="26"/>
          <w:szCs w:val="26"/>
          <w:u w:val="single"/>
          <w:lang w:eastAsia="ru-RU"/>
        </w:rPr>
        <w:t>4) нужно выбрать партию исходя из всех трех показателей – известность, рейтинг и антирейтинг (привести аргументы в пользу сделанного выбора)</w:t>
      </w:r>
      <w:r>
        <w:rPr>
          <w:rFonts w:ascii="Times New Roman" w:hAnsi="Times New Roman" w:eastAsia="Times New Roman" w:cs="Times New Roman"/>
          <w:color w:val="auto"/>
          <w:sz w:val="26"/>
          <w:szCs w:val="26"/>
          <w:lang w:eastAsia="ru-RU"/>
        </w:rPr>
        <w:t>;</w:t>
      </w:r>
    </w:p>
    <w:p w14:paraId="3E7A396F">
      <w:pPr>
        <w:shd w:val="clear" w:color="auto" w:fill="FFFFFF"/>
        <w:spacing w:after="0" w:line="276"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 5) рассчитать (спрогнозировать) рост рейтинга и выбрать партию исходя только из этого показателя; </w:t>
      </w:r>
    </w:p>
    <w:p w14:paraId="256DF33E">
      <w:pPr>
        <w:shd w:val="clear" w:color="auto" w:fill="FFFFFF"/>
        <w:spacing w:after="0" w:line="276"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6) рассчитать (спрогнозировать) рост антирейтинга и выбрать партию исходя только из этого показателя; </w:t>
      </w:r>
    </w:p>
    <w:p w14:paraId="16A63291">
      <w:pPr>
        <w:shd w:val="clear" w:color="auto" w:fill="FFFFFF"/>
        <w:spacing w:after="0" w:line="276"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7) нужно выбрать партию исходя из этих двух показателей – рост рейтинга и антирейтинга; </w:t>
      </w:r>
    </w:p>
    <w:p w14:paraId="5C782007">
      <w:pPr>
        <w:shd w:val="clear" w:color="auto" w:fill="FFFFFF"/>
        <w:spacing w:after="0" w:line="276"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8) </w:t>
      </w:r>
      <w:r>
        <w:rPr>
          <w:rFonts w:ascii="Times New Roman" w:hAnsi="Times New Roman" w:eastAsia="Times New Roman" w:cs="Times New Roman"/>
          <w:color w:val="auto"/>
          <w:sz w:val="26"/>
          <w:szCs w:val="26"/>
          <w:u w:val="single"/>
          <w:lang w:eastAsia="ru-RU"/>
        </w:rPr>
        <w:t>итог; выбираем партию исходя из всех показателей</w:t>
      </w:r>
      <w:r>
        <w:rPr>
          <w:rFonts w:ascii="Times New Roman" w:hAnsi="Times New Roman" w:eastAsia="Times New Roman" w:cs="Times New Roman"/>
          <w:color w:val="auto"/>
          <w:sz w:val="26"/>
          <w:szCs w:val="26"/>
          <w:lang w:eastAsia="ru-RU"/>
        </w:rPr>
        <w:t> </w:t>
      </w:r>
      <w:r>
        <w:rPr>
          <w:rFonts w:ascii="Times New Roman" w:hAnsi="Times New Roman" w:eastAsia="Times New Roman" w:cs="Times New Roman"/>
          <w:color w:val="auto"/>
          <w:sz w:val="26"/>
          <w:szCs w:val="26"/>
          <w:u w:val="single"/>
          <w:lang w:eastAsia="ru-RU"/>
        </w:rPr>
        <w:t>(привести аргументы в пользу сделанного выбора);</w:t>
      </w:r>
      <w:r>
        <w:rPr>
          <w:rFonts w:ascii="Times New Roman" w:hAnsi="Times New Roman" w:eastAsia="Times New Roman" w:cs="Times New Roman"/>
          <w:color w:val="auto"/>
          <w:sz w:val="26"/>
          <w:szCs w:val="26"/>
          <w:lang w:eastAsia="ru-RU"/>
        </w:rPr>
        <w:t> </w:t>
      </w:r>
    </w:p>
    <w:p w14:paraId="03DE0EB1">
      <w:pPr>
        <w:shd w:val="clear" w:color="auto" w:fill="FFFFFF"/>
        <w:spacing w:after="0" w:line="276"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9) Что важнее учитывать при анализе и выборе: рейтинг или антирейтинг? (привести аргументы в поддержку своего ответа).</w:t>
      </w:r>
    </w:p>
    <w:p w14:paraId="78E647FB">
      <w:pPr>
        <w:shd w:val="clear" w:color="auto" w:fill="FFFFFF"/>
        <w:spacing w:after="0" w:line="276"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i/>
          <w:iCs/>
          <w:color w:val="auto"/>
          <w:sz w:val="26"/>
          <w:szCs w:val="26"/>
          <w:lang w:eastAsia="ru-RU"/>
        </w:rPr>
        <w:t>Подсказка для проведения расчетов. Простая формула эффективности: Эффективность = Результат / Затраты</w:t>
      </w:r>
    </w:p>
    <w:p w14:paraId="2C061AAB">
      <w:pPr>
        <w:shd w:val="clear" w:color="auto" w:fill="FFFFFF"/>
        <w:spacing w:after="0" w:line="276" w:lineRule="auto"/>
        <w:ind w:firstLine="540"/>
        <w:jc w:val="both"/>
        <w:rPr>
          <w:rFonts w:ascii="Times New Roman" w:hAnsi="Times New Roman" w:eastAsia="Times New Roman" w:cs="Times New Roman"/>
          <w:b/>
          <w:bCs/>
          <w:color w:val="auto"/>
          <w:sz w:val="26"/>
          <w:szCs w:val="26"/>
          <w:lang w:eastAsia="ru-RU"/>
        </w:rPr>
      </w:pPr>
    </w:p>
    <w:p w14:paraId="67A2AEAE">
      <w:pPr>
        <w:shd w:val="clear" w:color="auto" w:fill="FFFFFF"/>
        <w:spacing w:after="0" w:line="276" w:lineRule="auto"/>
        <w:ind w:firstLine="54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color w:val="auto"/>
          <w:sz w:val="26"/>
          <w:szCs w:val="26"/>
          <w:lang w:eastAsia="ru-RU"/>
        </w:rPr>
        <w:t xml:space="preserve">Задание 7. </w:t>
      </w:r>
      <w:r>
        <w:rPr>
          <w:rFonts w:ascii="Times New Roman" w:hAnsi="Times New Roman" w:eastAsia="Times New Roman" w:cs="Times New Roman"/>
          <w:color w:val="auto"/>
          <w:sz w:val="26"/>
          <w:szCs w:val="26"/>
          <w:lang w:eastAsia="ru-RU"/>
        </w:rPr>
        <w:t>Управление эффективностью деятельности органов государственной власти в сфере демографии (рождаемость-смертность), здравоохранения, образования, промышленности, строительства жилья, доходов населения, безработицы, качества госуправления</w:t>
      </w:r>
    </w:p>
    <w:p w14:paraId="7CEB9D1F">
      <w:pPr>
        <w:shd w:val="clear" w:color="auto" w:fill="FFFFFF"/>
        <w:spacing w:after="0" w:line="276" w:lineRule="auto"/>
        <w:ind w:firstLine="54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Проанализируйте представленную ниже таблицу и заполните ее: </w:t>
      </w:r>
    </w:p>
    <w:p w14:paraId="3BB5E87D">
      <w:pPr>
        <w:shd w:val="clear" w:color="auto" w:fill="FFFFFF"/>
        <w:spacing w:after="0" w:line="276"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1) в нужной на ваш взгляд ячейке напротив соответствующего показателя поставьте знак + (плюс), если вы полагаете, что этот показатель относится именно к этому Указу Президента РФ; </w:t>
      </w:r>
    </w:p>
    <w:p w14:paraId="6D5B1FD0">
      <w:pPr>
        <w:shd w:val="clear" w:color="auto" w:fill="FFFFFF"/>
        <w:spacing w:after="0" w:line="276"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2) пометьте словом «нет» те ячейки, где, по вашему мнению, показатели </w:t>
      </w:r>
      <w:r>
        <w:rPr>
          <w:rFonts w:ascii="Times New Roman" w:hAnsi="Times New Roman" w:eastAsia="Times New Roman" w:cs="Times New Roman"/>
          <w:color w:val="auto"/>
          <w:sz w:val="26"/>
          <w:szCs w:val="26"/>
          <w:u w:val="single"/>
          <w:lang w:eastAsia="ru-RU"/>
        </w:rPr>
        <w:t>не имеют</w:t>
      </w:r>
      <w:r>
        <w:rPr>
          <w:rFonts w:ascii="Times New Roman" w:hAnsi="Times New Roman" w:eastAsia="Times New Roman" w:cs="Times New Roman"/>
          <w:color w:val="auto"/>
          <w:sz w:val="26"/>
          <w:szCs w:val="26"/>
          <w:lang w:eastAsia="ru-RU"/>
        </w:rPr>
        <w:t xml:space="preserve"> отношения к Указам Президента РФ; </w:t>
      </w:r>
    </w:p>
    <w:p w14:paraId="0B970FA1">
      <w:pPr>
        <w:shd w:val="clear" w:color="auto" w:fill="FFFFFF"/>
        <w:spacing w:after="0" w:line="276"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3) отметьте словом «качественные» ячейки, где показатель эффективности, на ваш взгляд, качественный, а не количественный.</w:t>
      </w:r>
    </w:p>
    <w:tbl>
      <w:tblPr>
        <w:tblStyle w:val="5"/>
        <w:tblW w:w="0" w:type="auto"/>
        <w:tblInd w:w="0" w:type="dxa"/>
        <w:shd w:val="clear" w:color="auto" w:fill="FFFFFF"/>
        <w:tblLayout w:type="autofit"/>
        <w:tblCellMar>
          <w:top w:w="0" w:type="dxa"/>
          <w:left w:w="0" w:type="dxa"/>
          <w:bottom w:w="0" w:type="dxa"/>
          <w:right w:w="0" w:type="dxa"/>
        </w:tblCellMar>
      </w:tblPr>
      <w:tblGrid>
        <w:gridCol w:w="430"/>
        <w:gridCol w:w="2317"/>
        <w:gridCol w:w="3412"/>
        <w:gridCol w:w="3412"/>
      </w:tblGrid>
      <w:tr w14:paraId="2AD27747">
        <w:tblPrEx>
          <w:shd w:val="clear" w:color="auto" w:fill="FFFFFF"/>
          <w:tblCellMar>
            <w:top w:w="0" w:type="dxa"/>
            <w:left w:w="0" w:type="dxa"/>
            <w:bottom w:w="0" w:type="dxa"/>
            <w:right w:w="0" w:type="dxa"/>
          </w:tblCellMar>
        </w:tblPrEx>
        <w:tc>
          <w:tcPr>
            <w:tcW w:w="0" w:type="auto"/>
            <w:tcBorders>
              <w:top w:val="double" w:color="auto" w:sz="6" w:space="0"/>
              <w:left w:val="double" w:color="auto" w:sz="6" w:space="0"/>
              <w:bottom w:val="double" w:color="auto" w:sz="6" w:space="0"/>
              <w:right w:val="double" w:color="auto" w:sz="6" w:space="0"/>
            </w:tcBorders>
            <w:shd w:val="clear" w:color="auto" w:fill="FFFFFF"/>
            <w:tcMar>
              <w:top w:w="0" w:type="dxa"/>
              <w:left w:w="108" w:type="dxa"/>
              <w:bottom w:w="0" w:type="dxa"/>
              <w:right w:w="108" w:type="dxa"/>
            </w:tcMar>
          </w:tcPr>
          <w:p w14:paraId="5D2BB5E3">
            <w:pPr>
              <w:spacing w:after="0" w:line="240" w:lineRule="auto"/>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6"/>
                <w:szCs w:val="26"/>
                <w:lang w:eastAsia="ru-RU"/>
              </w:rPr>
              <w:t xml:space="preserve"> </w:t>
            </w:r>
            <w:r>
              <w:rPr>
                <w:rFonts w:ascii="Times New Roman" w:hAnsi="Times New Roman" w:eastAsia="Times New Roman" w:cs="Times New Roman"/>
                <w:b/>
                <w:bCs/>
                <w:color w:val="auto"/>
                <w:sz w:val="20"/>
                <w:szCs w:val="20"/>
                <w:lang w:eastAsia="ru-RU"/>
              </w:rPr>
              <w:t>№</w:t>
            </w:r>
          </w:p>
        </w:tc>
        <w:tc>
          <w:tcPr>
            <w:tcW w:w="0" w:type="auto"/>
            <w:tcBorders>
              <w:top w:val="double" w:color="auto" w:sz="6" w:space="0"/>
              <w:left w:val="nil"/>
              <w:bottom w:val="double" w:color="auto" w:sz="6" w:space="0"/>
              <w:right w:val="double" w:color="auto" w:sz="6" w:space="0"/>
            </w:tcBorders>
            <w:shd w:val="clear" w:color="auto" w:fill="FFFFFF"/>
            <w:tcMar>
              <w:top w:w="0" w:type="dxa"/>
              <w:left w:w="108" w:type="dxa"/>
              <w:bottom w:w="0" w:type="dxa"/>
              <w:right w:w="108" w:type="dxa"/>
            </w:tcMar>
          </w:tcPr>
          <w:p w14:paraId="70EDBC86">
            <w:pPr>
              <w:spacing w:after="0" w:line="240" w:lineRule="auto"/>
              <w:rPr>
                <w:rFonts w:ascii="Times New Roman" w:hAnsi="Times New Roman" w:eastAsia="Times New Roman" w:cs="Times New Roman"/>
                <w:color w:val="auto"/>
                <w:sz w:val="20"/>
                <w:szCs w:val="20"/>
                <w:lang w:eastAsia="ru-RU"/>
              </w:rPr>
            </w:pPr>
            <w:r>
              <w:rPr>
                <w:rFonts w:ascii="Times New Roman" w:hAnsi="Times New Roman" w:eastAsia="Times New Roman" w:cs="Times New Roman"/>
                <w:b/>
                <w:bCs/>
                <w:i/>
                <w:iCs/>
                <w:color w:val="auto"/>
                <w:sz w:val="20"/>
                <w:szCs w:val="20"/>
                <w:u w:val="single"/>
                <w:lang w:eastAsia="ru-RU"/>
              </w:rPr>
              <w:t>Перечень показателей для оценки эффективности</w:t>
            </w:r>
          </w:p>
        </w:tc>
        <w:tc>
          <w:tcPr>
            <w:tcW w:w="0" w:type="auto"/>
            <w:tcBorders>
              <w:top w:val="double" w:color="auto" w:sz="6" w:space="0"/>
              <w:left w:val="nil"/>
              <w:bottom w:val="double" w:color="auto" w:sz="6" w:space="0"/>
              <w:right w:val="double" w:color="auto" w:sz="6" w:space="0"/>
            </w:tcBorders>
            <w:shd w:val="clear" w:color="auto" w:fill="FFFFFF"/>
            <w:tcMar>
              <w:top w:w="0" w:type="dxa"/>
              <w:left w:w="108" w:type="dxa"/>
              <w:bottom w:w="0" w:type="dxa"/>
              <w:right w:w="108" w:type="dxa"/>
            </w:tcMar>
          </w:tcPr>
          <w:p w14:paraId="6B665292">
            <w:pPr>
              <w:spacing w:after="0" w:line="240" w:lineRule="auto"/>
              <w:rPr>
                <w:rFonts w:ascii="Times New Roman" w:hAnsi="Times New Roman" w:eastAsia="Times New Roman" w:cs="Times New Roman"/>
                <w:color w:val="auto"/>
                <w:sz w:val="20"/>
                <w:szCs w:val="20"/>
                <w:lang w:eastAsia="ru-RU"/>
              </w:rPr>
            </w:pPr>
            <w:r>
              <w:rPr>
                <w:rFonts w:ascii="Times New Roman" w:hAnsi="Times New Roman" w:eastAsia="Times New Roman" w:cs="Times New Roman"/>
                <w:b/>
                <w:bCs/>
                <w:color w:val="auto"/>
                <w:sz w:val="20"/>
                <w:szCs w:val="20"/>
                <w:lang w:eastAsia="ru-RU"/>
              </w:rPr>
              <w:t>Указ Президента РФ «Об оценке эффективности органов государственной власти субъектов Российской Федерации» 20__ года</w:t>
            </w:r>
          </w:p>
        </w:tc>
        <w:tc>
          <w:tcPr>
            <w:tcW w:w="0" w:type="auto"/>
            <w:tcBorders>
              <w:top w:val="double" w:color="auto" w:sz="6" w:space="0"/>
              <w:left w:val="nil"/>
              <w:bottom w:val="double" w:color="auto" w:sz="6" w:space="0"/>
              <w:right w:val="double" w:color="auto" w:sz="6" w:space="0"/>
            </w:tcBorders>
            <w:shd w:val="clear" w:color="auto" w:fill="FFFFFF"/>
            <w:tcMar>
              <w:top w:w="0" w:type="dxa"/>
              <w:left w:w="108" w:type="dxa"/>
              <w:bottom w:w="0" w:type="dxa"/>
              <w:right w:w="108" w:type="dxa"/>
            </w:tcMar>
          </w:tcPr>
          <w:p w14:paraId="4F7A8879">
            <w:pPr>
              <w:spacing w:after="0" w:line="240" w:lineRule="auto"/>
              <w:rPr>
                <w:rFonts w:ascii="Times New Roman" w:hAnsi="Times New Roman" w:eastAsia="Times New Roman" w:cs="Times New Roman"/>
                <w:color w:val="auto"/>
                <w:sz w:val="20"/>
                <w:szCs w:val="20"/>
                <w:lang w:eastAsia="ru-RU"/>
              </w:rPr>
            </w:pPr>
            <w:r>
              <w:rPr>
                <w:rFonts w:ascii="Times New Roman" w:hAnsi="Times New Roman" w:eastAsia="Times New Roman" w:cs="Times New Roman"/>
                <w:b/>
                <w:bCs/>
                <w:color w:val="auto"/>
                <w:sz w:val="20"/>
                <w:szCs w:val="20"/>
                <w:lang w:eastAsia="ru-RU"/>
              </w:rPr>
              <w:t>Указ Президента РФ «Об оценке эффективности органов государственной власти субъектов Российской Федерации» 20__ года</w:t>
            </w:r>
          </w:p>
        </w:tc>
      </w:tr>
    </w:tbl>
    <w:p w14:paraId="6736B928">
      <w:pPr>
        <w:shd w:val="clear" w:color="auto" w:fill="FFFFFF"/>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w:t>
      </w:r>
    </w:p>
    <w:p w14:paraId="563D7B41">
      <w:pPr>
        <w:jc w:val="center"/>
        <w:rPr>
          <w:rFonts w:ascii="Times New Roman" w:hAnsi="Times New Roman" w:cs="Times New Roman"/>
          <w:b/>
          <w:i/>
          <w:color w:val="auto"/>
          <w:sz w:val="26"/>
          <w:szCs w:val="26"/>
        </w:rPr>
      </w:pPr>
      <w:r>
        <w:rPr>
          <w:rFonts w:ascii="Times New Roman" w:hAnsi="Times New Roman" w:cs="Times New Roman"/>
          <w:b/>
          <w:i/>
          <w:color w:val="auto"/>
          <w:sz w:val="26"/>
          <w:szCs w:val="26"/>
        </w:rPr>
        <w:t>10.7. Критерии оценки знаний обучающегося</w:t>
      </w:r>
    </w:p>
    <w:p w14:paraId="301310CD">
      <w:pPr>
        <w:spacing w:line="240" w:lineRule="auto"/>
        <w:ind w:left="1563"/>
        <w:jc w:val="center"/>
        <w:rPr>
          <w:rFonts w:ascii="Times New Roman" w:hAnsi="Times New Roman" w:eastAsia="Times New Roman" w:cs="Times New Roman"/>
          <w:b/>
          <w:i/>
          <w:color w:val="auto"/>
          <w:sz w:val="26"/>
          <w:szCs w:val="26"/>
          <w:lang w:eastAsia="ru-RU"/>
        </w:rPr>
      </w:pPr>
      <w:r>
        <w:rPr>
          <w:rFonts w:ascii="Times New Roman" w:hAnsi="Times New Roman" w:eastAsia="Times New Roman" w:cs="Times New Roman"/>
          <w:b/>
          <w:i/>
          <w:color w:val="auto"/>
          <w:sz w:val="26"/>
          <w:szCs w:val="26"/>
          <w:lang w:eastAsia="ru-RU"/>
        </w:rPr>
        <w:t>Критерии оценки экзамена.</w:t>
      </w:r>
    </w:p>
    <w:p w14:paraId="66784683">
      <w:pPr>
        <w:spacing w:after="0" w:line="24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Итоговый контроль проводится в форме экзамена в соответствие с учебным планом.</w:t>
      </w:r>
    </w:p>
    <w:p w14:paraId="2F35F8B7">
      <w:pPr>
        <w:widowControl w:val="0"/>
        <w:spacing w:after="0" w:line="240" w:lineRule="auto"/>
        <w:jc w:val="center"/>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Уровень знаний обучающихся определяется следующими оценками:</w:t>
      </w:r>
    </w:p>
    <w:tbl>
      <w:tblPr>
        <w:tblStyle w:val="5"/>
        <w:tblW w:w="10315" w:type="dxa"/>
        <w:tblInd w:w="-284" w:type="dxa"/>
        <w:tblLayout w:type="fixed"/>
        <w:tblCellMar>
          <w:top w:w="0" w:type="dxa"/>
          <w:left w:w="108" w:type="dxa"/>
          <w:bottom w:w="0" w:type="dxa"/>
          <w:right w:w="108" w:type="dxa"/>
        </w:tblCellMar>
      </w:tblPr>
      <w:tblGrid>
        <w:gridCol w:w="2377"/>
        <w:gridCol w:w="7938"/>
      </w:tblGrid>
      <w:tr w14:paraId="592EC2C7">
        <w:tblPrEx>
          <w:tblCellMar>
            <w:top w:w="0" w:type="dxa"/>
            <w:left w:w="108" w:type="dxa"/>
            <w:bottom w:w="0" w:type="dxa"/>
            <w:right w:w="108" w:type="dxa"/>
          </w:tblCellMar>
        </w:tblPrEx>
        <w:tc>
          <w:tcPr>
            <w:tcW w:w="2377" w:type="dxa"/>
          </w:tcPr>
          <w:p w14:paraId="44935840">
            <w:pPr>
              <w:widowControl w:val="0"/>
              <w:tabs>
                <w:tab w:val="left" w:pos="1730"/>
              </w:tabs>
              <w:spacing w:after="0" w:line="240" w:lineRule="auto"/>
              <w:ind w:right="-171"/>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«Отлично»</w:t>
            </w:r>
          </w:p>
        </w:tc>
        <w:tc>
          <w:tcPr>
            <w:tcW w:w="7938" w:type="dxa"/>
          </w:tcPr>
          <w:p w14:paraId="63AD6BEF">
            <w:pPr>
              <w:widowControl w:val="0"/>
              <w:tabs>
                <w:tab w:val="left" w:pos="2268"/>
              </w:tabs>
              <w:spacing w:after="0" w:line="240" w:lineRule="auto"/>
              <w:ind w:right="601"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Выставляется за глубокое знание предусмотренного программой материала, логично выстроенный и лаконично представленный ответ на основной и дополнительные вопросы; исчерпывающий, последовательно, четко и логически стройное изложение материала; умение анализировать изученные явления в их взаимосвязи с диалектическим развитием, умение тесно связывать теорию с практикой; владение современными методами анализа и решения проблем, методами принятия решений и их реализации на практике, за имение применять теоретические положения при решении практических задач.</w:t>
            </w:r>
          </w:p>
          <w:p w14:paraId="0F12A41E">
            <w:pPr>
              <w:widowControl w:val="0"/>
              <w:tabs>
                <w:tab w:val="left" w:pos="2268"/>
              </w:tabs>
              <w:spacing w:after="0" w:line="240" w:lineRule="auto"/>
              <w:ind w:right="601"/>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Компетенции, оцениваемые при ответе, сформированы полностью.</w:t>
            </w:r>
          </w:p>
        </w:tc>
      </w:tr>
      <w:tr w14:paraId="7F2F613A">
        <w:tblPrEx>
          <w:tblCellMar>
            <w:top w:w="0" w:type="dxa"/>
            <w:left w:w="108" w:type="dxa"/>
            <w:bottom w:w="0" w:type="dxa"/>
            <w:right w:w="108" w:type="dxa"/>
          </w:tblCellMar>
        </w:tblPrEx>
        <w:tc>
          <w:tcPr>
            <w:tcW w:w="2377" w:type="dxa"/>
          </w:tcPr>
          <w:p w14:paraId="71F328C0">
            <w:pPr>
              <w:widowControl w:val="0"/>
              <w:tabs>
                <w:tab w:val="left" w:pos="2268"/>
              </w:tabs>
              <w:spacing w:after="0" w:line="240" w:lineRule="auto"/>
              <w:ind w:right="-171"/>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«Хорошо»</w:t>
            </w:r>
          </w:p>
        </w:tc>
        <w:tc>
          <w:tcPr>
            <w:tcW w:w="7938" w:type="dxa"/>
          </w:tcPr>
          <w:p w14:paraId="186F5380">
            <w:pPr>
              <w:widowControl w:val="0"/>
              <w:tabs>
                <w:tab w:val="left" w:pos="2268"/>
              </w:tabs>
              <w:spacing w:after="0" w:line="240" w:lineRule="auto"/>
              <w:ind w:right="601"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За твердые знания основного материала, содержащегося в основных и дополнительных источниках литературы, за грамотное без существенных неточностей ответы на поставленные вопросы, за обладание способностью к анализу, организации и планированию, за умение применять теоретические положения при решении практических задач.</w:t>
            </w:r>
          </w:p>
          <w:p w14:paraId="01E311D2">
            <w:pPr>
              <w:widowControl w:val="0"/>
              <w:tabs>
                <w:tab w:val="left" w:pos="2268"/>
              </w:tabs>
              <w:spacing w:after="0" w:line="240" w:lineRule="auto"/>
              <w:ind w:right="601"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Компетенции, оцениваемые при ответе, в основном сформированы. </w:t>
            </w:r>
          </w:p>
        </w:tc>
      </w:tr>
      <w:tr w14:paraId="6440C922">
        <w:tblPrEx>
          <w:tblCellMar>
            <w:top w:w="0" w:type="dxa"/>
            <w:left w:w="108" w:type="dxa"/>
            <w:bottom w:w="0" w:type="dxa"/>
            <w:right w:w="108" w:type="dxa"/>
          </w:tblCellMar>
        </w:tblPrEx>
        <w:tc>
          <w:tcPr>
            <w:tcW w:w="2377" w:type="dxa"/>
          </w:tcPr>
          <w:p w14:paraId="57B1FA43">
            <w:pPr>
              <w:widowControl w:val="0"/>
              <w:tabs>
                <w:tab w:val="left" w:pos="2268"/>
              </w:tabs>
              <w:spacing w:after="0" w:line="240" w:lineRule="auto"/>
              <w:ind w:right="-171"/>
              <w:jc w:val="both"/>
              <w:rPr>
                <w:rFonts w:ascii="Times New Roman" w:hAnsi="Times New Roman" w:eastAsia="Times New Roman" w:cs="Times New Roman"/>
                <w:color w:val="auto"/>
                <w:sz w:val="26"/>
                <w:szCs w:val="26"/>
                <w:lang w:eastAsia="ru-RU"/>
              </w:rPr>
            </w:pPr>
          </w:p>
          <w:p w14:paraId="61DAC769">
            <w:pPr>
              <w:widowControl w:val="0"/>
              <w:tabs>
                <w:tab w:val="left" w:pos="2268"/>
              </w:tabs>
              <w:spacing w:after="0" w:line="240" w:lineRule="auto"/>
              <w:ind w:right="-358"/>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«Удовлетворительно»</w:t>
            </w:r>
          </w:p>
        </w:tc>
        <w:tc>
          <w:tcPr>
            <w:tcW w:w="7938" w:type="dxa"/>
          </w:tcPr>
          <w:p w14:paraId="2120F6A4">
            <w:pPr>
              <w:widowControl w:val="0"/>
              <w:tabs>
                <w:tab w:val="left" w:pos="2268"/>
              </w:tabs>
              <w:spacing w:after="0" w:line="240" w:lineRule="auto"/>
              <w:ind w:right="459"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За общие знания только основного материала, за ответы, содержащие неточности или слабо аргументированные, с нарушением последовательности изложения материала, дает недостаточно правильные формулировки, нарушения логической последовательности в изложении программного материала за слабое умение применять теоретические положения при решении практических задач.</w:t>
            </w:r>
          </w:p>
          <w:p w14:paraId="08A2AFD9">
            <w:pPr>
              <w:widowControl w:val="0"/>
              <w:tabs>
                <w:tab w:val="left" w:pos="2268"/>
              </w:tabs>
              <w:spacing w:after="0" w:line="240" w:lineRule="auto"/>
              <w:ind w:right="459"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Компетенции, оцениваемые при ответе, сформированы частично.</w:t>
            </w:r>
          </w:p>
        </w:tc>
      </w:tr>
      <w:tr w14:paraId="50BED643">
        <w:tblPrEx>
          <w:tblCellMar>
            <w:top w:w="0" w:type="dxa"/>
            <w:left w:w="108" w:type="dxa"/>
            <w:bottom w:w="0" w:type="dxa"/>
            <w:right w:w="108" w:type="dxa"/>
          </w:tblCellMar>
        </w:tblPrEx>
        <w:tc>
          <w:tcPr>
            <w:tcW w:w="2377" w:type="dxa"/>
          </w:tcPr>
          <w:p w14:paraId="24710B20">
            <w:pPr>
              <w:widowControl w:val="0"/>
              <w:tabs>
                <w:tab w:val="left" w:pos="2581"/>
              </w:tabs>
              <w:spacing w:after="0" w:line="240" w:lineRule="auto"/>
              <w:ind w:right="-124"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 «Не удовлетворительно»</w:t>
            </w:r>
          </w:p>
        </w:tc>
        <w:tc>
          <w:tcPr>
            <w:tcW w:w="7938" w:type="dxa"/>
          </w:tcPr>
          <w:p w14:paraId="1FC48213">
            <w:pPr>
              <w:widowControl w:val="0"/>
              <w:tabs>
                <w:tab w:val="left" w:pos="2268"/>
              </w:tabs>
              <w:spacing w:after="0" w:line="240" w:lineRule="auto"/>
              <w:ind w:right="459"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За незнание значительной части программного материала, за существенные ошибки в ответах на вопросы, неуверенно, с большими затруднениями выполняет практические работы незнание основных понятий дисциплины. Компетенции, оцениваемые при ответе, не сформированы. Оценка «неудовлетворительно» ставится студентам, которые не могут продолжить обучение без дополнительных занятий по соответствующей дисциплине.</w:t>
            </w:r>
          </w:p>
        </w:tc>
      </w:tr>
    </w:tbl>
    <w:p w14:paraId="442EAD7E">
      <w:pPr>
        <w:spacing w:after="0" w:line="240" w:lineRule="auto"/>
        <w:ind w:firstLine="709"/>
        <w:jc w:val="both"/>
        <w:rPr>
          <w:rFonts w:ascii="Times New Roman" w:hAnsi="Times New Roman" w:eastAsia="Times New Roman" w:cs="Times New Roman"/>
          <w:color w:val="auto"/>
          <w:sz w:val="26"/>
          <w:szCs w:val="26"/>
          <w:lang w:eastAsia="ru-RU"/>
        </w:rPr>
      </w:pPr>
    </w:p>
    <w:p w14:paraId="3E084E7B">
      <w:pPr>
        <w:spacing w:after="0"/>
        <w:ind w:firstLine="708"/>
        <w:jc w:val="both"/>
        <w:rPr>
          <w:rFonts w:ascii="Times New Roman" w:hAnsi="Times New Roman" w:cs="Times New Roman"/>
          <w:color w:val="auto"/>
          <w:sz w:val="26"/>
          <w:szCs w:val="26"/>
        </w:rPr>
      </w:pPr>
      <w:r>
        <w:rPr>
          <w:rFonts w:ascii="Times New Roman" w:hAnsi="Times New Roman" w:cs="Times New Roman"/>
          <w:color w:val="auto"/>
          <w:sz w:val="26"/>
          <w:szCs w:val="26"/>
        </w:rPr>
        <w:t>При необходимости инвалидам и лицам с ограниченными возможностями здоровья предоставляется дополнительное время для подготовки ответа на зачете</w:t>
      </w:r>
    </w:p>
    <w:p w14:paraId="5FB7A51D">
      <w:pPr>
        <w:spacing w:after="0"/>
        <w:ind w:firstLine="708"/>
        <w:jc w:val="both"/>
        <w:rPr>
          <w:rFonts w:ascii="Times New Roman" w:hAnsi="Times New Roman" w:cs="Times New Roman"/>
          <w:color w:val="auto"/>
          <w:sz w:val="26"/>
          <w:szCs w:val="26"/>
        </w:rPr>
      </w:pPr>
      <w:r>
        <w:rPr>
          <w:rFonts w:ascii="Times New Roman" w:hAnsi="Times New Roman" w:cs="Times New Roman"/>
          <w:color w:val="auto"/>
          <w:sz w:val="26"/>
          <w:szCs w:val="26"/>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14:paraId="234640F9">
      <w:pPr>
        <w:spacing w:after="0"/>
        <w:ind w:firstLine="708"/>
        <w:jc w:val="both"/>
        <w:rPr>
          <w:rFonts w:ascii="Times New Roman" w:hAnsi="Times New Roman" w:cs="Times New Roman"/>
          <w:color w:val="auto"/>
          <w:sz w:val="26"/>
          <w:szCs w:val="26"/>
        </w:rPr>
      </w:pPr>
      <w:r>
        <w:rPr>
          <w:rFonts w:ascii="Times New Roman" w:hAnsi="Times New Roman" w:cs="Times New Roman"/>
          <w:color w:val="auto"/>
          <w:sz w:val="26"/>
          <w:szCs w:val="26"/>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p w14:paraId="3B499610">
      <w:pPr>
        <w:jc w:val="center"/>
        <w:rPr>
          <w:rFonts w:ascii="Times New Roman" w:hAnsi="Times New Roman" w:eastAsia="Calibri" w:cs="Times New Roman"/>
          <w:b/>
          <w:i/>
          <w:color w:val="auto"/>
          <w:sz w:val="26"/>
          <w:szCs w:val="26"/>
        </w:rPr>
      </w:pPr>
      <w:r>
        <w:rPr>
          <w:rFonts w:ascii="Times New Roman" w:hAnsi="Times New Roman" w:eastAsia="Calibri" w:cs="Times New Roman"/>
          <w:b/>
          <w:i/>
          <w:color w:val="auto"/>
          <w:sz w:val="26"/>
          <w:szCs w:val="26"/>
        </w:rPr>
        <w:t>Критерии оценки рефератов.</w:t>
      </w:r>
    </w:p>
    <w:p w14:paraId="110EAC92">
      <w:pPr>
        <w:jc w:val="both"/>
        <w:rPr>
          <w:rFonts w:ascii="Times New Roman" w:hAnsi="Times New Roman" w:cs="Times New Roman"/>
          <w:color w:val="auto"/>
          <w:sz w:val="26"/>
          <w:szCs w:val="26"/>
          <w:lang w:eastAsia="ru-RU"/>
        </w:rPr>
      </w:pPr>
      <w:r>
        <w:rPr>
          <w:rFonts w:ascii="Times New Roman" w:hAnsi="Times New Roman" w:cs="Times New Roman"/>
          <w:color w:val="auto"/>
          <w:sz w:val="26"/>
          <w:szCs w:val="26"/>
          <w:lang w:eastAsia="ru-RU"/>
        </w:rPr>
        <w:t>Оценка </w:t>
      </w:r>
      <w:r>
        <w:rPr>
          <w:rFonts w:ascii="Times New Roman" w:hAnsi="Times New Roman" w:cs="Times New Roman"/>
          <w:b/>
          <w:bCs/>
          <w:i/>
          <w:color w:val="auto"/>
          <w:sz w:val="26"/>
          <w:szCs w:val="26"/>
          <w:lang w:eastAsia="ru-RU"/>
        </w:rPr>
        <w:t>«отлично»</w:t>
      </w:r>
      <w:r>
        <w:rPr>
          <w:rFonts w:ascii="Times New Roman" w:hAnsi="Times New Roman" w:cs="Times New Roman"/>
          <w:bCs/>
          <w:color w:val="auto"/>
          <w:sz w:val="26"/>
          <w:szCs w:val="26"/>
          <w:lang w:eastAsia="ru-RU"/>
        </w:rPr>
        <w:t xml:space="preserve"> </w:t>
      </w:r>
      <w:r>
        <w:rPr>
          <w:rFonts w:ascii="Times New Roman" w:hAnsi="Times New Roman" w:cs="Times New Roman"/>
          <w:color w:val="auto"/>
          <w:sz w:val="26"/>
          <w:szCs w:val="26"/>
          <w:lang w:eastAsia="ru-RU"/>
        </w:rPr>
        <w:t>выставляется, если работа обучающегося написана грамотным научным языком, сформулирована цель работы, полно и логично раскрыта тема, имеет чёткую структуру и логику изложения, точка зрения обучающегося обоснована, в работе присутствуют ссылки на нормативно-правовые акты. Магистрант в работе выдвигает новые идеи и трактовки, демонстрирует способность анализировать материал.</w:t>
      </w:r>
    </w:p>
    <w:p w14:paraId="7AFF1ED3">
      <w:pPr>
        <w:jc w:val="both"/>
        <w:rPr>
          <w:rFonts w:ascii="Times New Roman" w:hAnsi="Times New Roman" w:cs="Times New Roman"/>
          <w:color w:val="auto"/>
          <w:sz w:val="26"/>
          <w:szCs w:val="26"/>
          <w:lang w:eastAsia="ru-RU"/>
        </w:rPr>
      </w:pPr>
      <w:r>
        <w:rPr>
          <w:rFonts w:ascii="Times New Roman" w:hAnsi="Times New Roman" w:cs="Times New Roman"/>
          <w:color w:val="auto"/>
          <w:sz w:val="26"/>
          <w:szCs w:val="26"/>
          <w:lang w:eastAsia="ru-RU"/>
        </w:rPr>
        <w:t>Оценка </w:t>
      </w:r>
      <w:r>
        <w:rPr>
          <w:rFonts w:ascii="Times New Roman" w:hAnsi="Times New Roman" w:cs="Times New Roman"/>
          <w:b/>
          <w:bCs/>
          <w:i/>
          <w:color w:val="auto"/>
          <w:sz w:val="26"/>
          <w:szCs w:val="26"/>
          <w:lang w:eastAsia="ru-RU"/>
        </w:rPr>
        <w:t>«хорошо»</w:t>
      </w:r>
      <w:r>
        <w:rPr>
          <w:rFonts w:ascii="Times New Roman" w:hAnsi="Times New Roman" w:cs="Times New Roman"/>
          <w:bCs/>
          <w:color w:val="auto"/>
          <w:sz w:val="26"/>
          <w:szCs w:val="26"/>
          <w:lang w:eastAsia="ru-RU"/>
        </w:rPr>
        <w:t xml:space="preserve"> </w:t>
      </w:r>
      <w:r>
        <w:rPr>
          <w:rFonts w:ascii="Times New Roman" w:hAnsi="Times New Roman" w:cs="Times New Roman"/>
          <w:color w:val="auto"/>
          <w:sz w:val="26"/>
          <w:szCs w:val="26"/>
          <w:lang w:eastAsia="ru-RU"/>
        </w:rPr>
        <w:t>выставляется, если работа обучающегося написана грамотным научным языком, имеет чёткую структуру и логику изложения, точка зрения обучающегося обоснована, в работе присутствуют ссылки на нормативно-правовые акты, не полностью раскрыта тема работы, имеются ошибки в стилистике и грамотности изложения материала.</w:t>
      </w:r>
    </w:p>
    <w:p w14:paraId="284E70ED">
      <w:pPr>
        <w:jc w:val="both"/>
        <w:rPr>
          <w:rFonts w:ascii="Times New Roman" w:hAnsi="Times New Roman" w:cs="Times New Roman"/>
          <w:color w:val="auto"/>
          <w:sz w:val="26"/>
          <w:szCs w:val="26"/>
          <w:lang w:eastAsia="ru-RU"/>
        </w:rPr>
      </w:pPr>
      <w:r>
        <w:rPr>
          <w:rFonts w:ascii="Times New Roman" w:hAnsi="Times New Roman" w:cs="Times New Roman"/>
          <w:color w:val="auto"/>
          <w:sz w:val="26"/>
          <w:szCs w:val="26"/>
          <w:lang w:eastAsia="ru-RU"/>
        </w:rPr>
        <w:t>Оценка </w:t>
      </w:r>
      <w:r>
        <w:rPr>
          <w:rFonts w:ascii="Times New Roman" w:hAnsi="Times New Roman" w:cs="Times New Roman"/>
          <w:b/>
          <w:bCs/>
          <w:i/>
          <w:color w:val="auto"/>
          <w:sz w:val="26"/>
          <w:szCs w:val="26"/>
          <w:lang w:eastAsia="ru-RU"/>
        </w:rPr>
        <w:t>«удовлетворительно»</w:t>
      </w:r>
      <w:r>
        <w:rPr>
          <w:rFonts w:ascii="Times New Roman" w:hAnsi="Times New Roman" w:cs="Times New Roman"/>
          <w:bCs/>
          <w:color w:val="auto"/>
          <w:sz w:val="26"/>
          <w:szCs w:val="26"/>
          <w:lang w:eastAsia="ru-RU"/>
        </w:rPr>
        <w:t xml:space="preserve"> </w:t>
      </w:r>
      <w:r>
        <w:rPr>
          <w:rFonts w:ascii="Times New Roman" w:hAnsi="Times New Roman" w:cs="Times New Roman"/>
          <w:color w:val="auto"/>
          <w:sz w:val="26"/>
          <w:szCs w:val="26"/>
          <w:lang w:eastAsia="ru-RU"/>
        </w:rPr>
        <w:t>выставляется, если магистрант выполнил задание, однако не продемонстрировал способность к научному анализу, не высказывал в работе своего мнения, допустил ошибки в логическом обосновании своего ответа, не полностью раскрыта тема работы, имеются ошибки в стилистике и грамотности изложения материала.</w:t>
      </w:r>
    </w:p>
    <w:p w14:paraId="644EF9B4">
      <w:pPr>
        <w:jc w:val="both"/>
        <w:rPr>
          <w:rFonts w:ascii="Times New Roman" w:hAnsi="Times New Roman" w:cs="Times New Roman"/>
          <w:color w:val="auto"/>
          <w:sz w:val="26"/>
          <w:szCs w:val="26"/>
          <w:lang w:eastAsia="ru-RU"/>
        </w:rPr>
      </w:pPr>
      <w:r>
        <w:rPr>
          <w:rFonts w:ascii="Times New Roman" w:hAnsi="Times New Roman" w:cs="Times New Roman"/>
          <w:color w:val="auto"/>
          <w:sz w:val="26"/>
          <w:szCs w:val="26"/>
          <w:lang w:eastAsia="ru-RU"/>
        </w:rPr>
        <w:t>Оценка </w:t>
      </w:r>
      <w:r>
        <w:rPr>
          <w:rFonts w:ascii="Times New Roman" w:hAnsi="Times New Roman" w:cs="Times New Roman"/>
          <w:b/>
          <w:bCs/>
          <w:i/>
          <w:color w:val="auto"/>
          <w:sz w:val="26"/>
          <w:szCs w:val="26"/>
          <w:lang w:eastAsia="ru-RU"/>
        </w:rPr>
        <w:t>«неудовлетворительно»</w:t>
      </w:r>
      <w:r>
        <w:rPr>
          <w:rFonts w:ascii="Times New Roman" w:hAnsi="Times New Roman" w:cs="Times New Roman"/>
          <w:bCs/>
          <w:color w:val="auto"/>
          <w:sz w:val="26"/>
          <w:szCs w:val="26"/>
          <w:lang w:eastAsia="ru-RU"/>
        </w:rPr>
        <w:t xml:space="preserve"> </w:t>
      </w:r>
      <w:r>
        <w:rPr>
          <w:rFonts w:ascii="Times New Roman" w:hAnsi="Times New Roman" w:cs="Times New Roman"/>
          <w:color w:val="auto"/>
          <w:sz w:val="26"/>
          <w:szCs w:val="26"/>
          <w:lang w:eastAsia="ru-RU"/>
        </w:rPr>
        <w:t>выставляется, если магистрант не выполнил задание, или выполнил его формально, ответил на заданный вопрос, при этом не ссылался на мнения учёных, не трактовал нормативно-правовые акты, не высказывал своего мнения, не проявил способность к анализу, то есть в целом цель реферата, доклада не достигнута.</w:t>
      </w:r>
    </w:p>
    <w:p w14:paraId="44CE64C7">
      <w:pPr>
        <w:pStyle w:val="60"/>
        <w:shd w:val="clear" w:color="auto" w:fill="auto"/>
        <w:spacing w:before="0" w:line="276" w:lineRule="auto"/>
        <w:ind w:left="120" w:right="20" w:firstLine="700"/>
        <w:rPr>
          <w:color w:val="auto"/>
          <w:sz w:val="26"/>
          <w:szCs w:val="26"/>
        </w:rPr>
      </w:pPr>
      <w:r>
        <w:rPr>
          <w:color w:val="auto"/>
          <w:sz w:val="26"/>
          <w:szCs w:val="26"/>
        </w:rPr>
        <w:t>В случае если работа не будет соответствовать предъявляемым к ней требованиям, она будет возвращена автору на доработку.</w:t>
      </w:r>
    </w:p>
    <w:p w14:paraId="3CFCFFD5">
      <w:pPr>
        <w:pStyle w:val="60"/>
        <w:shd w:val="clear" w:color="auto" w:fill="auto"/>
        <w:spacing w:before="0" w:line="276" w:lineRule="auto"/>
        <w:ind w:left="120" w:right="20" w:firstLine="700"/>
        <w:rPr>
          <w:rFonts w:eastAsia="Calibri"/>
          <w:b/>
          <w:i/>
          <w:color w:val="auto"/>
          <w:sz w:val="26"/>
          <w:szCs w:val="26"/>
        </w:rPr>
      </w:pPr>
    </w:p>
    <w:p w14:paraId="50EF6A8A">
      <w:pPr>
        <w:pStyle w:val="60"/>
        <w:shd w:val="clear" w:color="auto" w:fill="auto"/>
        <w:spacing w:before="0" w:line="276" w:lineRule="auto"/>
        <w:ind w:left="120" w:right="20" w:firstLine="700"/>
        <w:jc w:val="center"/>
        <w:rPr>
          <w:rFonts w:eastAsia="Calibri"/>
          <w:b/>
          <w:i/>
          <w:color w:val="auto"/>
          <w:sz w:val="26"/>
          <w:szCs w:val="26"/>
        </w:rPr>
      </w:pPr>
      <w:r>
        <w:rPr>
          <w:rFonts w:eastAsia="Calibri"/>
          <w:b/>
          <w:i/>
          <w:color w:val="auto"/>
          <w:sz w:val="26"/>
          <w:szCs w:val="26"/>
        </w:rPr>
        <w:t>Критерии оценки научных докладов.</w:t>
      </w:r>
    </w:p>
    <w:p w14:paraId="0BD71A03">
      <w:pPr>
        <w:pStyle w:val="60"/>
        <w:shd w:val="clear" w:color="auto" w:fill="auto"/>
        <w:spacing w:before="0" w:line="276" w:lineRule="auto"/>
        <w:ind w:left="120" w:right="20" w:firstLine="700"/>
        <w:rPr>
          <w:color w:val="auto"/>
          <w:sz w:val="26"/>
          <w:szCs w:val="26"/>
        </w:rPr>
      </w:pPr>
    </w:p>
    <w:p w14:paraId="560D8B74">
      <w:pPr>
        <w:pStyle w:val="63"/>
        <w:shd w:val="clear" w:color="auto" w:fill="auto"/>
        <w:spacing w:after="0" w:line="276" w:lineRule="auto"/>
        <w:ind w:right="40" w:firstLine="280"/>
        <w:jc w:val="both"/>
        <w:rPr>
          <w:color w:val="auto"/>
          <w:sz w:val="26"/>
          <w:szCs w:val="26"/>
        </w:rPr>
      </w:pPr>
      <w:r>
        <w:rPr>
          <w:color w:val="auto"/>
          <w:sz w:val="26"/>
          <w:szCs w:val="26"/>
        </w:rPr>
        <w:t xml:space="preserve">Доклад оценивается </w:t>
      </w:r>
      <w:r>
        <w:rPr>
          <w:b/>
          <w:color w:val="auto"/>
          <w:sz w:val="26"/>
          <w:szCs w:val="26"/>
        </w:rPr>
        <w:t>«</w:t>
      </w:r>
      <w:r>
        <w:rPr>
          <w:rStyle w:val="51"/>
          <w:b/>
          <w:color w:val="auto"/>
          <w:sz w:val="26"/>
          <w:szCs w:val="26"/>
        </w:rPr>
        <w:t>отлично</w:t>
      </w:r>
      <w:r>
        <w:rPr>
          <w:b/>
          <w:color w:val="auto"/>
          <w:sz w:val="26"/>
          <w:szCs w:val="26"/>
        </w:rPr>
        <w:t>»</w:t>
      </w:r>
      <w:r>
        <w:rPr>
          <w:color w:val="auto"/>
          <w:sz w:val="26"/>
          <w:szCs w:val="26"/>
        </w:rPr>
        <w:t xml:space="preserve"> если помимо обоснования актуальности проблемы, анализа позиций авторов изученных работ, студент провел сравнительный анализ ситуации, высказал свою точку зрения на проблему, которой посвящен доклад, и сумел дать ее обоснование. Завершить доклад должны общие выводы о возможности при</w:t>
      </w:r>
      <w:r>
        <w:rPr>
          <w:color w:val="auto"/>
          <w:sz w:val="26"/>
          <w:szCs w:val="26"/>
        </w:rPr>
        <w:softHyphen/>
      </w:r>
      <w:r>
        <w:rPr>
          <w:color w:val="auto"/>
          <w:sz w:val="26"/>
          <w:szCs w:val="26"/>
        </w:rPr>
        <w:t>менения опыта в практике муниципального управления и местного само</w:t>
      </w:r>
      <w:r>
        <w:rPr>
          <w:color w:val="auto"/>
          <w:sz w:val="26"/>
          <w:szCs w:val="26"/>
        </w:rPr>
        <w:softHyphen/>
      </w:r>
      <w:r>
        <w:rPr>
          <w:color w:val="auto"/>
          <w:sz w:val="26"/>
          <w:szCs w:val="26"/>
        </w:rPr>
        <w:t>управления.</w:t>
      </w:r>
    </w:p>
    <w:p w14:paraId="60ABBAFA">
      <w:pPr>
        <w:pStyle w:val="63"/>
        <w:shd w:val="clear" w:color="auto" w:fill="auto"/>
        <w:spacing w:after="0" w:line="276" w:lineRule="auto"/>
        <w:ind w:left="20" w:right="20" w:firstLine="280"/>
        <w:jc w:val="both"/>
        <w:rPr>
          <w:color w:val="auto"/>
          <w:sz w:val="26"/>
          <w:szCs w:val="26"/>
        </w:rPr>
      </w:pPr>
      <w:r>
        <w:rPr>
          <w:color w:val="auto"/>
          <w:sz w:val="26"/>
          <w:szCs w:val="26"/>
        </w:rPr>
        <w:t xml:space="preserve">Доклад оценивается </w:t>
      </w:r>
      <w:r>
        <w:rPr>
          <w:b/>
          <w:color w:val="auto"/>
          <w:sz w:val="26"/>
          <w:szCs w:val="26"/>
        </w:rPr>
        <w:t>«</w:t>
      </w:r>
      <w:r>
        <w:rPr>
          <w:rStyle w:val="51"/>
          <w:b/>
          <w:color w:val="auto"/>
          <w:sz w:val="26"/>
          <w:szCs w:val="26"/>
        </w:rPr>
        <w:t>хорошо</w:t>
      </w:r>
      <w:r>
        <w:rPr>
          <w:b/>
          <w:color w:val="auto"/>
          <w:sz w:val="26"/>
          <w:szCs w:val="26"/>
        </w:rPr>
        <w:t>»</w:t>
      </w:r>
      <w:r>
        <w:rPr>
          <w:color w:val="auto"/>
          <w:sz w:val="26"/>
          <w:szCs w:val="26"/>
        </w:rPr>
        <w:t xml:space="preserve"> если в нем раскрыта актуальность проблемы, с точки зрения авторов изучен</w:t>
      </w:r>
      <w:r>
        <w:rPr>
          <w:color w:val="auto"/>
          <w:sz w:val="26"/>
          <w:szCs w:val="26"/>
        </w:rPr>
        <w:softHyphen/>
      </w:r>
      <w:r>
        <w:rPr>
          <w:color w:val="auto"/>
          <w:sz w:val="26"/>
          <w:szCs w:val="26"/>
        </w:rPr>
        <w:t>ных работ, обоснованы выводы о ее важности для решения проблем в облас</w:t>
      </w:r>
      <w:r>
        <w:rPr>
          <w:color w:val="auto"/>
          <w:sz w:val="26"/>
          <w:szCs w:val="26"/>
        </w:rPr>
        <w:softHyphen/>
      </w:r>
      <w:r>
        <w:rPr>
          <w:color w:val="auto"/>
          <w:sz w:val="26"/>
          <w:szCs w:val="26"/>
        </w:rPr>
        <w:t>ти муниципального управления и местного самоуправления.</w:t>
      </w:r>
    </w:p>
    <w:p w14:paraId="373100DB">
      <w:pPr>
        <w:pStyle w:val="63"/>
        <w:shd w:val="clear" w:color="auto" w:fill="auto"/>
        <w:spacing w:after="0" w:line="276" w:lineRule="auto"/>
        <w:ind w:left="20" w:right="20" w:firstLine="280"/>
        <w:jc w:val="both"/>
        <w:rPr>
          <w:color w:val="auto"/>
          <w:sz w:val="26"/>
          <w:szCs w:val="26"/>
        </w:rPr>
      </w:pPr>
      <w:r>
        <w:rPr>
          <w:color w:val="auto"/>
          <w:sz w:val="26"/>
          <w:szCs w:val="26"/>
        </w:rPr>
        <w:t>Доклад оценивается</w:t>
      </w:r>
      <w:r>
        <w:rPr>
          <w:rStyle w:val="51"/>
          <w:color w:val="auto"/>
          <w:sz w:val="26"/>
          <w:szCs w:val="26"/>
        </w:rPr>
        <w:t xml:space="preserve"> </w:t>
      </w:r>
      <w:r>
        <w:rPr>
          <w:rStyle w:val="51"/>
          <w:b/>
          <w:color w:val="auto"/>
          <w:sz w:val="26"/>
          <w:szCs w:val="26"/>
        </w:rPr>
        <w:t>«удовлетворительно»</w:t>
      </w:r>
      <w:r>
        <w:rPr>
          <w:color w:val="auto"/>
          <w:sz w:val="26"/>
          <w:szCs w:val="26"/>
        </w:rPr>
        <w:t xml:space="preserve"> если в нем обоснована актуальность проблемы, раскрыты точки зрения авторов изученных работ, но не определено свое отношение к данной проблеме, не сделаны выводы о ее практической значимости, изучено недостаточное коли</w:t>
      </w:r>
      <w:r>
        <w:rPr>
          <w:color w:val="auto"/>
          <w:sz w:val="26"/>
          <w:szCs w:val="26"/>
        </w:rPr>
        <w:softHyphen/>
      </w:r>
      <w:r>
        <w:rPr>
          <w:color w:val="auto"/>
          <w:sz w:val="26"/>
          <w:szCs w:val="26"/>
        </w:rPr>
        <w:t>чество специальной литературы, включая периодические издания.</w:t>
      </w:r>
    </w:p>
    <w:p w14:paraId="09A2F29F">
      <w:pPr>
        <w:spacing w:after="0" w:line="240" w:lineRule="auto"/>
        <w:ind w:left="708"/>
        <w:jc w:val="center"/>
        <w:rPr>
          <w:rFonts w:ascii="Times New Roman" w:hAnsi="Times New Roman" w:eastAsia="Calibri" w:cs="Times New Roman"/>
          <w:b/>
          <w:i/>
          <w:color w:val="auto"/>
          <w:sz w:val="26"/>
          <w:szCs w:val="26"/>
        </w:rPr>
      </w:pPr>
      <w:r>
        <w:rPr>
          <w:rFonts w:ascii="Times New Roman" w:hAnsi="Times New Roman" w:eastAsia="Calibri" w:cs="Times New Roman"/>
          <w:b/>
          <w:i/>
          <w:color w:val="auto"/>
          <w:sz w:val="26"/>
          <w:szCs w:val="26"/>
        </w:rPr>
        <w:t>Критерии оценки кейс задания</w:t>
      </w:r>
    </w:p>
    <w:p w14:paraId="4B426360">
      <w:pPr>
        <w:spacing w:after="0" w:line="240" w:lineRule="auto"/>
        <w:jc w:val="both"/>
        <w:rPr>
          <w:rFonts w:ascii="Times New Roman" w:hAnsi="Times New Roman" w:eastAsia="Calibri" w:cs="Times New Roman"/>
          <w:b/>
          <w:i/>
          <w:color w:val="auto"/>
          <w:sz w:val="26"/>
          <w:szCs w:val="26"/>
        </w:rPr>
      </w:pPr>
      <w:r>
        <w:rPr>
          <w:rFonts w:ascii="Times New Roman" w:hAnsi="Times New Roman" w:eastAsia="Calibri" w:cs="Times New Roman"/>
          <w:color w:val="auto"/>
          <w:sz w:val="26"/>
          <w:szCs w:val="26"/>
        </w:rPr>
        <w:t>Оценивается умение за определенное время (30 минут) решить задачу, грамотно и полно ответить, раскрыть теоретический вопрос (основные проблемы в вопросе)</w:t>
      </w:r>
    </w:p>
    <w:p w14:paraId="4CEB3AC2">
      <w:pPr>
        <w:spacing w:after="0" w:line="240" w:lineRule="auto"/>
        <w:jc w:val="both"/>
        <w:rPr>
          <w:rFonts w:ascii="Times New Roman" w:hAnsi="Times New Roman" w:eastAsia="Calibri" w:cs="Times New Roman"/>
          <w:b/>
          <w:i/>
          <w:color w:val="auto"/>
          <w:sz w:val="26"/>
          <w:szCs w:val="26"/>
        </w:rPr>
      </w:pPr>
      <w:r>
        <w:rPr>
          <w:rFonts w:ascii="Times New Roman" w:hAnsi="Times New Roman" w:eastAsia="Calibri" w:cs="Times New Roman"/>
          <w:b/>
          <w:color w:val="auto"/>
          <w:sz w:val="26"/>
          <w:szCs w:val="26"/>
        </w:rPr>
        <w:t>«</w:t>
      </w:r>
      <w:r>
        <w:rPr>
          <w:rFonts w:ascii="Times New Roman" w:hAnsi="Times New Roman" w:eastAsia="Calibri" w:cs="Times New Roman"/>
          <w:b/>
          <w:i/>
          <w:color w:val="auto"/>
          <w:sz w:val="26"/>
          <w:szCs w:val="26"/>
        </w:rPr>
        <w:t>Зачтено</w:t>
      </w:r>
      <w:r>
        <w:rPr>
          <w:rFonts w:ascii="Times New Roman" w:hAnsi="Times New Roman" w:eastAsia="Calibri" w:cs="Times New Roman"/>
          <w:b/>
          <w:color w:val="auto"/>
          <w:sz w:val="26"/>
          <w:szCs w:val="26"/>
        </w:rPr>
        <w:t>»-</w:t>
      </w:r>
      <w:r>
        <w:rPr>
          <w:rFonts w:ascii="Times New Roman" w:hAnsi="Times New Roman" w:eastAsia="Calibri" w:cs="Times New Roman"/>
          <w:color w:val="auto"/>
          <w:sz w:val="26"/>
          <w:szCs w:val="26"/>
        </w:rPr>
        <w:t xml:space="preserve"> Обучающийся за отведенное время правильно ответил на вопрос или решил задачу.</w:t>
      </w:r>
    </w:p>
    <w:p w14:paraId="7739F8FE">
      <w:pPr>
        <w:spacing w:after="0" w:line="240" w:lineRule="auto"/>
        <w:jc w:val="both"/>
        <w:rPr>
          <w:rFonts w:ascii="Times New Roman" w:hAnsi="Times New Roman" w:eastAsia="Calibri" w:cs="Times New Roman"/>
          <w:color w:val="auto"/>
          <w:sz w:val="26"/>
          <w:szCs w:val="26"/>
          <w:lang w:eastAsia="ru-RU"/>
        </w:rPr>
      </w:pPr>
      <w:r>
        <w:rPr>
          <w:rFonts w:ascii="Times New Roman" w:hAnsi="Times New Roman" w:eastAsia="Calibri" w:cs="Times New Roman"/>
          <w:b/>
          <w:i/>
          <w:color w:val="auto"/>
          <w:sz w:val="26"/>
          <w:szCs w:val="26"/>
        </w:rPr>
        <w:t>«Не зачтено</w:t>
      </w:r>
      <w:r>
        <w:rPr>
          <w:rFonts w:ascii="Times New Roman" w:hAnsi="Times New Roman" w:eastAsia="Calibri" w:cs="Times New Roman"/>
          <w:b/>
          <w:color w:val="auto"/>
          <w:sz w:val="26"/>
          <w:szCs w:val="26"/>
        </w:rPr>
        <w:t>»-</w:t>
      </w:r>
      <w:r>
        <w:rPr>
          <w:rFonts w:ascii="Times New Roman" w:hAnsi="Times New Roman" w:eastAsia="Calibri" w:cs="Times New Roman"/>
          <w:color w:val="auto"/>
          <w:sz w:val="26"/>
          <w:szCs w:val="26"/>
        </w:rPr>
        <w:t xml:space="preserve"> Обучающийся не справился с ответом на вопрос, не решил задачу и / или не уложился в отведенное время.</w:t>
      </w:r>
    </w:p>
    <w:p w14:paraId="06122449">
      <w:pPr>
        <w:spacing w:after="0" w:line="240" w:lineRule="auto"/>
        <w:rPr>
          <w:rFonts w:ascii="Times New Roman" w:hAnsi="Times New Roman" w:eastAsia="Calibri" w:cs="Times New Roman"/>
          <w:color w:val="auto"/>
          <w:sz w:val="26"/>
          <w:szCs w:val="26"/>
        </w:rPr>
      </w:pPr>
    </w:p>
    <w:p w14:paraId="0106A950">
      <w:pPr>
        <w:spacing w:after="0" w:line="240" w:lineRule="auto"/>
        <w:jc w:val="center"/>
        <w:rPr>
          <w:rFonts w:ascii="Times New Roman" w:hAnsi="Times New Roman" w:eastAsia="Calibri" w:cs="Times New Roman"/>
          <w:b/>
          <w:i/>
          <w:color w:val="auto"/>
          <w:sz w:val="26"/>
          <w:szCs w:val="26"/>
        </w:rPr>
      </w:pPr>
      <w:r>
        <w:rPr>
          <w:rFonts w:ascii="Times New Roman" w:hAnsi="Times New Roman" w:eastAsia="Calibri" w:cs="Times New Roman"/>
          <w:b/>
          <w:i/>
          <w:color w:val="auto"/>
          <w:sz w:val="26"/>
          <w:szCs w:val="26"/>
        </w:rPr>
        <w:t>Критерии оценки теста:</w:t>
      </w:r>
    </w:p>
    <w:p w14:paraId="779A1CA7">
      <w:pPr>
        <w:spacing w:after="0" w:line="240" w:lineRule="auto"/>
        <w:jc w:val="both"/>
        <w:rPr>
          <w:rFonts w:ascii="Times New Roman" w:hAnsi="Times New Roman" w:eastAsia="Calibri" w:cs="Times New Roman"/>
          <w:b/>
          <w:color w:val="auto"/>
          <w:sz w:val="26"/>
          <w:szCs w:val="26"/>
        </w:rPr>
      </w:pPr>
    </w:p>
    <w:p w14:paraId="6E4A3484">
      <w:pPr>
        <w:spacing w:after="0" w:line="240" w:lineRule="auto"/>
        <w:ind w:left="142"/>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При тестировании все верные ответы берутся за 100%. Оценка выставляется в соответствии с таблицей: </w:t>
      </w:r>
    </w:p>
    <w:p w14:paraId="2FCDAF74">
      <w:pPr>
        <w:spacing w:after="0" w:line="240" w:lineRule="auto"/>
        <w:ind w:left="142"/>
        <w:jc w:val="both"/>
        <w:rPr>
          <w:rFonts w:ascii="Times New Roman" w:hAnsi="Times New Roman" w:eastAsia="Times New Roman" w:cs="Times New Roman"/>
          <w:color w:val="auto"/>
          <w:sz w:val="26"/>
          <w:szCs w:val="26"/>
          <w:lang w:eastAsia="ru-RU"/>
        </w:rPr>
      </w:pPr>
    </w:p>
    <w:tbl>
      <w:tblPr>
        <w:tblStyle w:val="71"/>
        <w:tblW w:w="0" w:type="auto"/>
        <w:tblInd w:w="129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69"/>
        <w:gridCol w:w="2551"/>
      </w:tblGrid>
      <w:tr w14:paraId="380D0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3369" w:type="dxa"/>
          </w:tcPr>
          <w:p w14:paraId="00D0C698">
            <w:pPr>
              <w:spacing w:after="0" w:line="240" w:lineRule="auto"/>
              <w:ind w:left="142"/>
              <w:jc w:val="center"/>
              <w:rPr>
                <w:rFonts w:ascii="Times New Roman" w:hAnsi="Times New Roman" w:eastAsia="Calibri" w:cs="Times New Roman"/>
                <w:b/>
                <w:color w:val="auto"/>
                <w:sz w:val="20"/>
                <w:szCs w:val="20"/>
                <w:lang w:eastAsia="ru-RU"/>
              </w:rPr>
            </w:pPr>
            <w:r>
              <w:rPr>
                <w:rFonts w:ascii="Times New Roman" w:hAnsi="Times New Roman" w:eastAsia="Calibri" w:cs="Times New Roman"/>
                <w:b/>
                <w:color w:val="auto"/>
                <w:sz w:val="20"/>
                <w:szCs w:val="20"/>
                <w:lang w:eastAsia="ru-RU"/>
              </w:rPr>
              <w:t>Процент выполнения заданий</w:t>
            </w:r>
          </w:p>
        </w:tc>
        <w:tc>
          <w:tcPr>
            <w:tcW w:w="2551" w:type="dxa"/>
          </w:tcPr>
          <w:p w14:paraId="645F5357">
            <w:pPr>
              <w:spacing w:after="0" w:line="240" w:lineRule="auto"/>
              <w:ind w:left="142"/>
              <w:jc w:val="center"/>
              <w:rPr>
                <w:rFonts w:ascii="Times New Roman" w:hAnsi="Times New Roman" w:eastAsia="Calibri" w:cs="Times New Roman"/>
                <w:b/>
                <w:color w:val="auto"/>
                <w:sz w:val="20"/>
                <w:szCs w:val="20"/>
                <w:lang w:eastAsia="ru-RU"/>
              </w:rPr>
            </w:pPr>
            <w:r>
              <w:rPr>
                <w:rFonts w:ascii="Times New Roman" w:hAnsi="Times New Roman" w:eastAsia="Calibri" w:cs="Times New Roman"/>
                <w:b/>
                <w:color w:val="auto"/>
                <w:sz w:val="20"/>
                <w:szCs w:val="20"/>
                <w:lang w:eastAsia="ru-RU"/>
              </w:rPr>
              <w:t>Оценка</w:t>
            </w:r>
          </w:p>
        </w:tc>
      </w:tr>
      <w:tr w14:paraId="1B9DE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3369" w:type="dxa"/>
          </w:tcPr>
          <w:p w14:paraId="67735341">
            <w:pPr>
              <w:spacing w:after="0" w:line="240" w:lineRule="auto"/>
              <w:ind w:left="142"/>
              <w:jc w:val="both"/>
              <w:rPr>
                <w:rFonts w:ascii="Times New Roman" w:hAnsi="Times New Roman" w:eastAsia="Calibri" w:cs="Times New Roman"/>
                <w:color w:val="auto"/>
                <w:sz w:val="20"/>
                <w:szCs w:val="20"/>
                <w:lang w:eastAsia="ru-RU"/>
              </w:rPr>
            </w:pPr>
            <w:r>
              <w:rPr>
                <w:rFonts w:ascii="Times New Roman" w:hAnsi="Times New Roman" w:eastAsia="Calibri" w:cs="Times New Roman"/>
                <w:color w:val="auto"/>
                <w:sz w:val="20"/>
                <w:szCs w:val="20"/>
                <w:lang w:eastAsia="ru-RU"/>
              </w:rPr>
              <w:t>90%-100%</w:t>
            </w:r>
          </w:p>
        </w:tc>
        <w:tc>
          <w:tcPr>
            <w:tcW w:w="2551" w:type="dxa"/>
          </w:tcPr>
          <w:p w14:paraId="4E4DD980">
            <w:pPr>
              <w:spacing w:after="0" w:line="240" w:lineRule="auto"/>
              <w:ind w:left="142"/>
              <w:jc w:val="both"/>
              <w:rPr>
                <w:rFonts w:ascii="Times New Roman" w:hAnsi="Times New Roman" w:eastAsia="Calibri" w:cs="Times New Roman"/>
                <w:color w:val="auto"/>
                <w:sz w:val="20"/>
                <w:szCs w:val="20"/>
                <w:lang w:eastAsia="ru-RU"/>
              </w:rPr>
            </w:pPr>
            <w:r>
              <w:rPr>
                <w:rFonts w:ascii="Times New Roman" w:hAnsi="Times New Roman" w:eastAsia="Calibri" w:cs="Times New Roman"/>
                <w:color w:val="auto"/>
                <w:sz w:val="20"/>
                <w:szCs w:val="20"/>
                <w:lang w:eastAsia="ru-RU"/>
              </w:rPr>
              <w:t>отлично</w:t>
            </w:r>
          </w:p>
        </w:tc>
      </w:tr>
      <w:tr w14:paraId="16BD2B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3369" w:type="dxa"/>
          </w:tcPr>
          <w:p w14:paraId="14520C7C">
            <w:pPr>
              <w:spacing w:after="0" w:line="240" w:lineRule="auto"/>
              <w:ind w:left="142"/>
              <w:jc w:val="both"/>
              <w:rPr>
                <w:rFonts w:ascii="Times New Roman" w:hAnsi="Times New Roman" w:eastAsia="Calibri" w:cs="Times New Roman"/>
                <w:color w:val="auto"/>
                <w:sz w:val="20"/>
                <w:szCs w:val="20"/>
                <w:lang w:eastAsia="ru-RU"/>
              </w:rPr>
            </w:pPr>
            <w:r>
              <w:rPr>
                <w:rFonts w:ascii="Times New Roman" w:hAnsi="Times New Roman" w:eastAsia="Calibri" w:cs="Times New Roman"/>
                <w:color w:val="auto"/>
                <w:sz w:val="20"/>
                <w:szCs w:val="20"/>
                <w:lang w:eastAsia="ru-RU"/>
              </w:rPr>
              <w:t>75%-90%</w:t>
            </w:r>
          </w:p>
        </w:tc>
        <w:tc>
          <w:tcPr>
            <w:tcW w:w="2551" w:type="dxa"/>
          </w:tcPr>
          <w:p w14:paraId="2AB5AD11">
            <w:pPr>
              <w:spacing w:after="0" w:line="240" w:lineRule="auto"/>
              <w:ind w:left="142"/>
              <w:jc w:val="both"/>
              <w:rPr>
                <w:rFonts w:ascii="Times New Roman" w:hAnsi="Times New Roman" w:eastAsia="Calibri" w:cs="Times New Roman"/>
                <w:color w:val="auto"/>
                <w:sz w:val="20"/>
                <w:szCs w:val="20"/>
                <w:lang w:eastAsia="ru-RU"/>
              </w:rPr>
            </w:pPr>
            <w:r>
              <w:rPr>
                <w:rFonts w:ascii="Times New Roman" w:hAnsi="Times New Roman" w:eastAsia="Calibri" w:cs="Times New Roman"/>
                <w:color w:val="auto"/>
                <w:sz w:val="20"/>
                <w:szCs w:val="20"/>
                <w:lang w:eastAsia="ru-RU"/>
              </w:rPr>
              <w:t>хорошо</w:t>
            </w:r>
          </w:p>
        </w:tc>
      </w:tr>
      <w:tr w14:paraId="6B317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3369" w:type="dxa"/>
          </w:tcPr>
          <w:p w14:paraId="723ECF9E">
            <w:pPr>
              <w:spacing w:after="0" w:line="240" w:lineRule="auto"/>
              <w:ind w:left="142"/>
              <w:jc w:val="both"/>
              <w:rPr>
                <w:rFonts w:ascii="Times New Roman" w:hAnsi="Times New Roman" w:eastAsia="Calibri" w:cs="Times New Roman"/>
                <w:color w:val="auto"/>
                <w:sz w:val="20"/>
                <w:szCs w:val="20"/>
                <w:lang w:eastAsia="ru-RU"/>
              </w:rPr>
            </w:pPr>
            <w:r>
              <w:rPr>
                <w:rFonts w:ascii="Times New Roman" w:hAnsi="Times New Roman" w:eastAsia="Calibri" w:cs="Times New Roman"/>
                <w:color w:val="auto"/>
                <w:sz w:val="20"/>
                <w:szCs w:val="20"/>
                <w:lang w:eastAsia="ru-RU"/>
              </w:rPr>
              <w:t>60%-75%</w:t>
            </w:r>
          </w:p>
        </w:tc>
        <w:tc>
          <w:tcPr>
            <w:tcW w:w="2551" w:type="dxa"/>
          </w:tcPr>
          <w:p w14:paraId="6EAFD955">
            <w:pPr>
              <w:spacing w:after="0" w:line="240" w:lineRule="auto"/>
              <w:ind w:left="142"/>
              <w:jc w:val="both"/>
              <w:rPr>
                <w:rFonts w:ascii="Times New Roman" w:hAnsi="Times New Roman" w:eastAsia="Calibri" w:cs="Times New Roman"/>
                <w:color w:val="auto"/>
                <w:sz w:val="20"/>
                <w:szCs w:val="20"/>
                <w:lang w:eastAsia="ru-RU"/>
              </w:rPr>
            </w:pPr>
            <w:r>
              <w:rPr>
                <w:rFonts w:ascii="Times New Roman" w:hAnsi="Times New Roman" w:eastAsia="Calibri" w:cs="Times New Roman"/>
                <w:color w:val="auto"/>
                <w:sz w:val="20"/>
                <w:szCs w:val="20"/>
                <w:lang w:eastAsia="ru-RU"/>
              </w:rPr>
              <w:t>удовлетворительно</w:t>
            </w:r>
          </w:p>
        </w:tc>
      </w:tr>
      <w:tr w14:paraId="0378F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3369" w:type="dxa"/>
          </w:tcPr>
          <w:p w14:paraId="62FB3835">
            <w:pPr>
              <w:spacing w:after="0" w:line="240" w:lineRule="auto"/>
              <w:ind w:left="142"/>
              <w:jc w:val="both"/>
              <w:rPr>
                <w:rFonts w:ascii="Times New Roman" w:hAnsi="Times New Roman" w:eastAsia="Calibri" w:cs="Times New Roman"/>
                <w:color w:val="auto"/>
                <w:sz w:val="20"/>
                <w:szCs w:val="20"/>
                <w:lang w:eastAsia="ru-RU"/>
              </w:rPr>
            </w:pPr>
            <w:r>
              <w:rPr>
                <w:rFonts w:ascii="Times New Roman" w:hAnsi="Times New Roman" w:eastAsia="Calibri" w:cs="Times New Roman"/>
                <w:color w:val="auto"/>
                <w:sz w:val="20"/>
                <w:szCs w:val="20"/>
                <w:lang w:eastAsia="ru-RU"/>
              </w:rPr>
              <w:t>менее 60%</w:t>
            </w:r>
          </w:p>
        </w:tc>
        <w:tc>
          <w:tcPr>
            <w:tcW w:w="2551" w:type="dxa"/>
          </w:tcPr>
          <w:p w14:paraId="5AA83EAA">
            <w:pPr>
              <w:spacing w:after="0" w:line="240" w:lineRule="auto"/>
              <w:ind w:left="142"/>
              <w:jc w:val="both"/>
              <w:rPr>
                <w:rFonts w:ascii="Times New Roman" w:hAnsi="Times New Roman" w:eastAsia="Calibri" w:cs="Times New Roman"/>
                <w:color w:val="auto"/>
                <w:sz w:val="20"/>
                <w:szCs w:val="20"/>
                <w:lang w:eastAsia="ru-RU"/>
              </w:rPr>
            </w:pPr>
            <w:r>
              <w:rPr>
                <w:rFonts w:ascii="Times New Roman" w:hAnsi="Times New Roman" w:eastAsia="Calibri" w:cs="Times New Roman"/>
                <w:color w:val="auto"/>
                <w:sz w:val="20"/>
                <w:szCs w:val="20"/>
                <w:lang w:eastAsia="ru-RU"/>
              </w:rPr>
              <w:t>неудовлетворительно</w:t>
            </w:r>
          </w:p>
        </w:tc>
      </w:tr>
    </w:tbl>
    <w:p w14:paraId="4CD4400D">
      <w:pPr>
        <w:spacing w:after="0" w:line="240" w:lineRule="auto"/>
        <w:rPr>
          <w:rFonts w:ascii="Times New Roman" w:hAnsi="Times New Roman" w:cs="Times New Roman"/>
          <w:color w:val="auto"/>
          <w:sz w:val="26"/>
          <w:szCs w:val="26"/>
        </w:rPr>
      </w:pPr>
    </w:p>
    <w:p w14:paraId="05AA0692">
      <w:pPr>
        <w:spacing w:after="0" w:line="276" w:lineRule="auto"/>
        <w:jc w:val="center"/>
        <w:rPr>
          <w:rFonts w:ascii="Times New Roman" w:hAnsi="Times New Roman" w:eastAsia="Times New Roman" w:cs="Times New Roman"/>
          <w:b/>
          <w:i/>
          <w:color w:val="auto"/>
          <w:sz w:val="26"/>
          <w:szCs w:val="26"/>
          <w:lang w:eastAsia="ru-RU"/>
        </w:rPr>
      </w:pPr>
      <w:r>
        <w:rPr>
          <w:rFonts w:ascii="Times New Roman" w:hAnsi="Times New Roman" w:eastAsia="Times New Roman" w:cs="Times New Roman"/>
          <w:b/>
          <w:i/>
          <w:color w:val="auto"/>
          <w:sz w:val="26"/>
          <w:szCs w:val="26"/>
          <w:lang w:eastAsia="ru-RU"/>
        </w:rPr>
        <w:t>Критерии оценки устного ответа</w:t>
      </w:r>
    </w:p>
    <w:p w14:paraId="66CACC54">
      <w:pPr>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«5» (отлично) – студент показывает глубокие и полные знания учебного материала, при изложении не допускает неточностей и искажения фактов, излагает материал в логической последовательности, хорошо ориентируется в излагаемом материале, может дать обоснование высказываемым суждениям.</w:t>
      </w:r>
    </w:p>
    <w:p w14:paraId="0D0DA2B0">
      <w:pPr>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«4» (хорошо) - студент освоил учебный материал в полном объёме, хорошо ориентируется в учебном материале, излагает материал в логической последовательности, однако при ответе допускает неточности.</w:t>
      </w:r>
    </w:p>
    <w:p w14:paraId="5F26EA31">
      <w:pPr>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«3» (удовлетворительно) – студент освоил основные положения темы практического занятия, однако при изложении учебного материала допускает неточности, излагает его неполно и непоследовательно, для изложения нуждается в наводящих вопросах со стороны преподавателя, испытывает сложности с обоснованием высказанных суждений.</w:t>
      </w:r>
    </w:p>
    <w:p w14:paraId="72F332BD">
      <w:pPr>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«2» (неудовлетворительно) – студент имеет разрозненные и несистематизированные знания учебного материала, не умеет выделять главное и второстепенное, допускает ошибки в определении основных понятий, искажает их смысл, не может самостоятельно излагать материал.</w:t>
      </w:r>
    </w:p>
    <w:p w14:paraId="76EE6DCD">
      <w:pPr>
        <w:spacing w:after="0" w:line="240" w:lineRule="auto"/>
        <w:rPr>
          <w:color w:val="auto"/>
        </w:rPr>
      </w:pPr>
    </w:p>
    <w:p w14:paraId="33F7361A">
      <w:pPr>
        <w:spacing w:after="0" w:line="240" w:lineRule="auto"/>
        <w:rPr>
          <w:color w:val="auto"/>
        </w:rPr>
      </w:pPr>
    </w:p>
    <w:p w14:paraId="2DE35B30">
      <w:pPr>
        <w:spacing w:after="0" w:line="240" w:lineRule="auto"/>
        <w:rPr>
          <w:color w:val="auto"/>
        </w:rPr>
      </w:pPr>
    </w:p>
    <w:p w14:paraId="062E0ED1">
      <w:pPr>
        <w:spacing w:after="0" w:line="240" w:lineRule="auto"/>
        <w:rPr>
          <w:color w:val="auto"/>
        </w:rPr>
      </w:pPr>
    </w:p>
    <w:p w14:paraId="2FFB1B41">
      <w:pPr>
        <w:spacing w:after="0" w:line="240" w:lineRule="auto"/>
        <w:rPr>
          <w:color w:val="auto"/>
        </w:rPr>
      </w:pPr>
    </w:p>
    <w:p w14:paraId="4F515059">
      <w:pPr>
        <w:spacing w:after="0" w:line="240" w:lineRule="auto"/>
        <w:rPr>
          <w:color w:val="auto"/>
        </w:rPr>
      </w:pPr>
    </w:p>
    <w:p w14:paraId="7D8447F6">
      <w:pPr>
        <w:spacing w:after="0" w:line="240" w:lineRule="auto"/>
        <w:rPr>
          <w:color w:val="auto"/>
        </w:rPr>
      </w:pPr>
    </w:p>
    <w:p w14:paraId="56C99C35">
      <w:pPr>
        <w:spacing w:after="0" w:line="240" w:lineRule="auto"/>
        <w:rPr>
          <w:color w:val="auto"/>
        </w:rPr>
      </w:pPr>
    </w:p>
    <w:p w14:paraId="0F7A7034">
      <w:pPr>
        <w:spacing w:after="0" w:line="240" w:lineRule="auto"/>
        <w:rPr>
          <w:color w:val="auto"/>
        </w:rPr>
      </w:pPr>
    </w:p>
    <w:p w14:paraId="672F3149">
      <w:pPr>
        <w:spacing w:after="0" w:line="240" w:lineRule="auto"/>
        <w:rPr>
          <w:color w:val="auto"/>
        </w:rPr>
      </w:pPr>
    </w:p>
    <w:p w14:paraId="1882B8C8">
      <w:pPr>
        <w:spacing w:after="0" w:line="240" w:lineRule="auto"/>
        <w:rPr>
          <w:color w:val="auto"/>
        </w:rPr>
      </w:pPr>
    </w:p>
    <w:p w14:paraId="69F77C6A">
      <w:pPr>
        <w:spacing w:after="0" w:line="240" w:lineRule="auto"/>
        <w:rPr>
          <w:color w:val="auto"/>
        </w:rPr>
      </w:pPr>
    </w:p>
    <w:p w14:paraId="566CCB58">
      <w:pPr>
        <w:spacing w:after="0" w:line="240" w:lineRule="auto"/>
        <w:rPr>
          <w:color w:val="auto"/>
        </w:rPr>
      </w:pPr>
    </w:p>
    <w:p w14:paraId="26C1CAD5">
      <w:pPr>
        <w:spacing w:after="0" w:line="240" w:lineRule="auto"/>
        <w:rPr>
          <w:color w:val="auto"/>
        </w:rPr>
      </w:pPr>
    </w:p>
    <w:p w14:paraId="365DB392">
      <w:pPr>
        <w:spacing w:after="0" w:line="240" w:lineRule="auto"/>
        <w:rPr>
          <w:color w:val="auto"/>
        </w:rPr>
      </w:pPr>
    </w:p>
    <w:p w14:paraId="07DBA985">
      <w:pPr>
        <w:spacing w:after="0" w:line="240" w:lineRule="auto"/>
        <w:rPr>
          <w:color w:val="auto"/>
        </w:rPr>
      </w:pPr>
    </w:p>
    <w:p w14:paraId="39AA4821">
      <w:pPr>
        <w:spacing w:after="0" w:line="240" w:lineRule="auto"/>
        <w:rPr>
          <w:color w:val="auto"/>
        </w:rPr>
      </w:pPr>
    </w:p>
    <w:p w14:paraId="49AE688D">
      <w:pPr>
        <w:spacing w:after="0" w:line="240" w:lineRule="auto"/>
        <w:rPr>
          <w:color w:val="auto"/>
        </w:rPr>
      </w:pPr>
    </w:p>
    <w:p w14:paraId="36724DB6">
      <w:pPr>
        <w:spacing w:after="0" w:line="240" w:lineRule="auto"/>
        <w:rPr>
          <w:color w:val="auto"/>
        </w:rPr>
      </w:pPr>
    </w:p>
    <w:p w14:paraId="7F306C20">
      <w:pPr>
        <w:spacing w:after="0" w:line="240" w:lineRule="auto"/>
        <w:rPr>
          <w:color w:val="auto"/>
        </w:rPr>
      </w:pPr>
    </w:p>
    <w:p w14:paraId="45FEDC55">
      <w:pPr>
        <w:spacing w:after="0" w:line="240" w:lineRule="auto"/>
        <w:rPr>
          <w:color w:val="auto"/>
        </w:rPr>
      </w:pPr>
    </w:p>
    <w:p w14:paraId="7F4A7504">
      <w:pPr>
        <w:spacing w:after="0" w:line="240" w:lineRule="auto"/>
        <w:rPr>
          <w:color w:val="auto"/>
        </w:rPr>
      </w:pPr>
    </w:p>
    <w:p w14:paraId="26CC05FD">
      <w:pPr>
        <w:spacing w:after="0" w:line="240" w:lineRule="auto"/>
        <w:rPr>
          <w:color w:val="auto"/>
        </w:rPr>
      </w:pPr>
    </w:p>
    <w:p w14:paraId="55340984">
      <w:pPr>
        <w:spacing w:after="0" w:line="240" w:lineRule="auto"/>
        <w:rPr>
          <w:color w:val="auto"/>
        </w:rPr>
      </w:pPr>
    </w:p>
    <w:p w14:paraId="5970DD1E">
      <w:pPr>
        <w:spacing w:after="0" w:line="240" w:lineRule="auto"/>
        <w:rPr>
          <w:color w:val="auto"/>
        </w:rPr>
      </w:pPr>
    </w:p>
    <w:p w14:paraId="765A7E27">
      <w:pPr>
        <w:spacing w:after="0" w:line="240" w:lineRule="auto"/>
        <w:rPr>
          <w:color w:val="auto"/>
        </w:rPr>
      </w:pPr>
    </w:p>
    <w:p w14:paraId="738F1B60">
      <w:pPr>
        <w:spacing w:after="0" w:line="240" w:lineRule="auto"/>
        <w:rPr>
          <w:color w:val="auto"/>
        </w:rPr>
      </w:pPr>
    </w:p>
    <w:p w14:paraId="541A3573">
      <w:pPr>
        <w:spacing w:after="0" w:line="240" w:lineRule="auto"/>
        <w:rPr>
          <w:color w:val="auto"/>
        </w:rPr>
      </w:pPr>
    </w:p>
    <w:p w14:paraId="0C81551F">
      <w:pPr>
        <w:spacing w:after="0" w:line="240" w:lineRule="auto"/>
        <w:rPr>
          <w:color w:val="auto"/>
        </w:rPr>
      </w:pPr>
    </w:p>
    <w:p w14:paraId="58AB3FA8">
      <w:pPr>
        <w:spacing w:after="0" w:line="240" w:lineRule="auto"/>
        <w:rPr>
          <w:color w:val="auto"/>
        </w:rPr>
      </w:pPr>
    </w:p>
    <w:p w14:paraId="3CB5EF1E">
      <w:pPr>
        <w:spacing w:after="0" w:line="240" w:lineRule="auto"/>
        <w:rPr>
          <w:color w:val="auto"/>
        </w:rPr>
      </w:pPr>
    </w:p>
    <w:p w14:paraId="2AA318A2">
      <w:pPr>
        <w:spacing w:after="0" w:line="240" w:lineRule="auto"/>
        <w:rPr>
          <w:color w:val="auto"/>
        </w:rPr>
      </w:pPr>
    </w:p>
    <w:p w14:paraId="4DF4C44F">
      <w:pPr>
        <w:spacing w:after="0" w:line="240" w:lineRule="auto"/>
        <w:rPr>
          <w:color w:val="auto"/>
        </w:rPr>
      </w:pPr>
    </w:p>
    <w:p w14:paraId="421BF326">
      <w:pPr>
        <w:spacing w:after="0" w:line="240" w:lineRule="auto"/>
        <w:rPr>
          <w:color w:val="auto"/>
        </w:rPr>
      </w:pPr>
    </w:p>
    <w:p w14:paraId="442399D6">
      <w:pPr>
        <w:pStyle w:val="24"/>
        <w:numPr>
          <w:ilvl w:val="0"/>
          <w:numId w:val="15"/>
        </w:numPr>
        <w:jc w:val="both"/>
        <w:rPr>
          <w:b/>
          <w:bCs/>
          <w:color w:val="auto"/>
          <w:sz w:val="26"/>
          <w:szCs w:val="26"/>
        </w:rPr>
      </w:pPr>
      <w:r>
        <w:rPr>
          <w:b/>
          <w:bCs/>
          <w:color w:val="auto"/>
          <w:sz w:val="26"/>
          <w:szCs w:val="26"/>
        </w:rPr>
        <w:t>ЛИСТ ВНЕСЕНИЯ ИЗМЕНЕНИЙ В РАБОЧУЮ ПРОГРАММУ УЧЕБНОЙ ДИСЦИПЛИНЫ</w:t>
      </w:r>
    </w:p>
    <w:p w14:paraId="24D17651">
      <w:pPr>
        <w:pStyle w:val="24"/>
        <w:jc w:val="both"/>
        <w:rPr>
          <w:b/>
          <w:bCs/>
          <w:color w:val="auto"/>
          <w:sz w:val="26"/>
          <w:szCs w:val="26"/>
        </w:rPr>
      </w:pPr>
    </w:p>
    <w:p w14:paraId="12B4D785">
      <w:pPr>
        <w:pStyle w:val="24"/>
        <w:ind w:left="0" w:firstLine="720"/>
        <w:jc w:val="both"/>
        <w:rPr>
          <w:color w:val="auto"/>
          <w:sz w:val="26"/>
          <w:szCs w:val="26"/>
        </w:rPr>
      </w:pPr>
      <w:r>
        <w:rPr>
          <w:color w:val="auto"/>
          <w:sz w:val="26"/>
          <w:szCs w:val="26"/>
        </w:rPr>
        <w:t>Дополнения и изменения в программу учебной дисциплины «</w:t>
      </w:r>
      <w:r>
        <w:rPr>
          <w:rFonts w:eastAsia="Times New Roman"/>
          <w:color w:val="auto"/>
          <w:sz w:val="26"/>
          <w:szCs w:val="26"/>
        </w:rPr>
        <w:t>Оценка эффективности деятельности органов власти</w:t>
      </w:r>
      <w:r>
        <w:rPr>
          <w:color w:val="auto"/>
          <w:sz w:val="26"/>
          <w:szCs w:val="26"/>
        </w:rPr>
        <w:t>» по направлению подготовки 38.03.02. Менеджмент.</w:t>
      </w:r>
    </w:p>
    <w:p w14:paraId="3EBCD7D7">
      <w:pPr>
        <w:pStyle w:val="24"/>
        <w:ind w:left="0" w:firstLine="720"/>
        <w:jc w:val="both"/>
        <w:rPr>
          <w:color w:val="auto"/>
          <w:sz w:val="26"/>
          <w:szCs w:val="26"/>
        </w:rPr>
      </w:pPr>
    </w:p>
    <w:p w14:paraId="6DB13ABB">
      <w:pPr>
        <w:pStyle w:val="24"/>
        <w:ind w:left="0" w:firstLine="720"/>
        <w:jc w:val="both"/>
        <w:rPr>
          <w:color w:val="auto"/>
          <w:sz w:val="26"/>
          <w:szCs w:val="26"/>
        </w:rPr>
      </w:pPr>
      <w:r>
        <w:rPr>
          <w:color w:val="auto"/>
          <w:sz w:val="26"/>
          <w:szCs w:val="26"/>
        </w:rPr>
        <w:t xml:space="preserve">В программу учебной дисциплины вносятся следующие изменения: </w:t>
      </w:r>
    </w:p>
    <w:p w14:paraId="4326F9CA">
      <w:pPr>
        <w:pStyle w:val="24"/>
        <w:ind w:left="0" w:firstLine="720"/>
        <w:jc w:val="both"/>
        <w:rPr>
          <w:color w:val="auto"/>
          <w:sz w:val="26"/>
          <w:szCs w:val="26"/>
        </w:rPr>
      </w:pPr>
      <w:r>
        <w:rPr>
          <w:color w:val="auto"/>
          <w:sz w:val="26"/>
          <w:szCs w:val="26"/>
        </w:rPr>
        <w:t xml:space="preserve">1. </w:t>
      </w:r>
    </w:p>
    <w:p w14:paraId="49499CEA">
      <w:pPr>
        <w:pStyle w:val="24"/>
        <w:ind w:left="0" w:firstLine="720"/>
        <w:jc w:val="both"/>
        <w:rPr>
          <w:color w:val="auto"/>
          <w:sz w:val="26"/>
          <w:szCs w:val="26"/>
        </w:rPr>
      </w:pPr>
      <w:r>
        <w:rPr>
          <w:color w:val="auto"/>
          <w:sz w:val="26"/>
          <w:szCs w:val="26"/>
        </w:rPr>
        <w:t xml:space="preserve">2. </w:t>
      </w:r>
    </w:p>
    <w:p w14:paraId="28159161">
      <w:pPr>
        <w:pStyle w:val="24"/>
        <w:ind w:left="0" w:firstLine="720"/>
        <w:jc w:val="both"/>
        <w:rPr>
          <w:color w:val="auto"/>
          <w:sz w:val="26"/>
          <w:szCs w:val="26"/>
        </w:rPr>
      </w:pPr>
      <w:r>
        <w:rPr>
          <w:color w:val="auto"/>
          <w:sz w:val="26"/>
          <w:szCs w:val="26"/>
        </w:rPr>
        <w:t xml:space="preserve">3. </w:t>
      </w:r>
    </w:p>
    <w:p w14:paraId="5E76FDF1">
      <w:pPr>
        <w:pStyle w:val="24"/>
        <w:ind w:left="0" w:firstLine="720"/>
        <w:jc w:val="both"/>
        <w:rPr>
          <w:color w:val="auto"/>
          <w:sz w:val="26"/>
          <w:szCs w:val="26"/>
        </w:rPr>
      </w:pPr>
    </w:p>
    <w:p w14:paraId="15F9003D">
      <w:pPr>
        <w:pStyle w:val="24"/>
        <w:ind w:left="0" w:firstLine="720"/>
        <w:jc w:val="both"/>
        <w:rPr>
          <w:color w:val="auto"/>
          <w:sz w:val="26"/>
          <w:szCs w:val="26"/>
        </w:rPr>
      </w:pPr>
      <w:r>
        <w:rPr>
          <w:color w:val="auto"/>
          <w:sz w:val="26"/>
          <w:szCs w:val="26"/>
        </w:rPr>
        <w:t>Изменения в рабочую программу учебной дисциплины внесены:</w:t>
      </w:r>
    </w:p>
    <w:p w14:paraId="0C8AD70A">
      <w:pPr>
        <w:pStyle w:val="24"/>
        <w:ind w:left="0" w:firstLine="720"/>
        <w:jc w:val="both"/>
        <w:rPr>
          <w:color w:val="auto"/>
          <w:sz w:val="26"/>
          <w:szCs w:val="26"/>
        </w:rPr>
      </w:pPr>
      <w:r>
        <w:rPr>
          <w:color w:val="auto"/>
          <w:sz w:val="26"/>
          <w:szCs w:val="26"/>
        </w:rPr>
        <w:t xml:space="preserve">Должность, </w:t>
      </w:r>
    </w:p>
    <w:p w14:paraId="45685AEC">
      <w:pPr>
        <w:pStyle w:val="24"/>
        <w:ind w:left="0" w:firstLine="720"/>
        <w:jc w:val="both"/>
        <w:rPr>
          <w:color w:val="auto"/>
          <w:sz w:val="26"/>
          <w:szCs w:val="26"/>
        </w:rPr>
      </w:pPr>
      <w:r>
        <w:rPr>
          <w:color w:val="auto"/>
          <w:sz w:val="26"/>
          <w:szCs w:val="26"/>
        </w:rPr>
        <w:t>Звание преподавателя ________________ ФИО</w:t>
      </w:r>
    </w:p>
    <w:p w14:paraId="4F74E3BA">
      <w:pPr>
        <w:pStyle w:val="24"/>
        <w:ind w:left="0" w:firstLine="720"/>
        <w:jc w:val="both"/>
        <w:rPr>
          <w:color w:val="auto"/>
          <w:sz w:val="26"/>
          <w:szCs w:val="26"/>
        </w:rPr>
      </w:pPr>
    </w:p>
    <w:p w14:paraId="52514829">
      <w:pPr>
        <w:pStyle w:val="24"/>
        <w:ind w:left="0" w:firstLine="720"/>
        <w:jc w:val="both"/>
        <w:rPr>
          <w:color w:val="auto"/>
          <w:sz w:val="26"/>
          <w:szCs w:val="26"/>
        </w:rPr>
      </w:pPr>
      <w:r>
        <w:rPr>
          <w:color w:val="auto"/>
          <w:sz w:val="26"/>
          <w:szCs w:val="26"/>
        </w:rPr>
        <w:t>Внесение изменений в рабочую программу учебной дисциплины утверждены на заседании кафедры « »</w:t>
      </w:r>
    </w:p>
    <w:p w14:paraId="134A34D3">
      <w:pPr>
        <w:pStyle w:val="24"/>
        <w:ind w:left="0" w:firstLine="720"/>
        <w:jc w:val="both"/>
        <w:rPr>
          <w:color w:val="auto"/>
          <w:sz w:val="26"/>
          <w:szCs w:val="26"/>
        </w:rPr>
      </w:pPr>
      <w:r>
        <w:rPr>
          <w:color w:val="auto"/>
          <w:sz w:val="26"/>
          <w:szCs w:val="26"/>
        </w:rPr>
        <w:t>Протокол № __ от __.__. 20__ года.</w:t>
      </w:r>
    </w:p>
    <w:p w14:paraId="20D933A8">
      <w:pPr>
        <w:pStyle w:val="24"/>
        <w:ind w:left="0" w:firstLine="720"/>
        <w:jc w:val="both"/>
        <w:rPr>
          <w:color w:val="auto"/>
          <w:sz w:val="26"/>
          <w:szCs w:val="26"/>
        </w:rPr>
      </w:pPr>
    </w:p>
    <w:p w14:paraId="479F85EE">
      <w:pPr>
        <w:pStyle w:val="24"/>
        <w:ind w:left="0" w:firstLine="720"/>
        <w:jc w:val="both"/>
        <w:rPr>
          <w:color w:val="auto"/>
          <w:sz w:val="26"/>
          <w:szCs w:val="26"/>
        </w:rPr>
      </w:pPr>
      <w:r>
        <w:rPr>
          <w:color w:val="auto"/>
          <w:sz w:val="26"/>
          <w:szCs w:val="26"/>
        </w:rPr>
        <w:t>Зав. кафедрой _______________________________ ФИО</w:t>
      </w:r>
    </w:p>
    <w:p w14:paraId="4DE1C364">
      <w:pPr>
        <w:pStyle w:val="62"/>
        <w:shd w:val="clear" w:color="auto" w:fill="auto"/>
        <w:tabs>
          <w:tab w:val="left" w:pos="3600"/>
        </w:tabs>
        <w:spacing w:after="0" w:line="276" w:lineRule="auto"/>
        <w:jc w:val="left"/>
        <w:rPr>
          <w:b/>
          <w:color w:val="auto"/>
          <w:sz w:val="24"/>
          <w:szCs w:val="24"/>
        </w:rPr>
      </w:pPr>
    </w:p>
    <w:p w14:paraId="6911BB8D">
      <w:pPr>
        <w:pStyle w:val="62"/>
        <w:shd w:val="clear" w:color="auto" w:fill="auto"/>
        <w:spacing w:after="0" w:line="276" w:lineRule="auto"/>
        <w:jc w:val="left"/>
        <w:rPr>
          <w:b/>
          <w:color w:val="auto"/>
          <w:sz w:val="24"/>
          <w:szCs w:val="24"/>
        </w:rPr>
      </w:pPr>
    </w:p>
    <w:p w14:paraId="68550376">
      <w:pPr>
        <w:pStyle w:val="62"/>
        <w:shd w:val="clear" w:color="auto" w:fill="auto"/>
        <w:spacing w:after="0" w:line="276" w:lineRule="auto"/>
        <w:jc w:val="left"/>
        <w:rPr>
          <w:b/>
          <w:color w:val="auto"/>
          <w:sz w:val="24"/>
          <w:szCs w:val="24"/>
        </w:rPr>
      </w:pPr>
    </w:p>
    <w:p w14:paraId="2072ADA5">
      <w:pPr>
        <w:pStyle w:val="62"/>
        <w:shd w:val="clear" w:color="auto" w:fill="auto"/>
        <w:spacing w:after="0" w:line="276" w:lineRule="auto"/>
        <w:jc w:val="left"/>
        <w:rPr>
          <w:b/>
          <w:color w:val="auto"/>
          <w:sz w:val="24"/>
          <w:szCs w:val="24"/>
        </w:rPr>
      </w:pPr>
    </w:p>
    <w:p w14:paraId="6A7C5C5E">
      <w:pPr>
        <w:pStyle w:val="62"/>
        <w:shd w:val="clear" w:color="auto" w:fill="auto"/>
        <w:spacing w:after="0" w:line="276" w:lineRule="auto"/>
        <w:jc w:val="left"/>
        <w:rPr>
          <w:b/>
          <w:color w:val="auto"/>
          <w:sz w:val="24"/>
          <w:szCs w:val="24"/>
        </w:rPr>
      </w:pPr>
    </w:p>
    <w:p w14:paraId="3FF082A7">
      <w:pPr>
        <w:pStyle w:val="62"/>
        <w:shd w:val="clear" w:color="auto" w:fill="auto"/>
        <w:spacing w:after="0" w:line="276" w:lineRule="auto"/>
        <w:jc w:val="left"/>
        <w:rPr>
          <w:b/>
          <w:color w:val="auto"/>
          <w:sz w:val="24"/>
          <w:szCs w:val="24"/>
        </w:rPr>
      </w:pPr>
    </w:p>
    <w:p w14:paraId="08D107DB">
      <w:pPr>
        <w:pStyle w:val="62"/>
        <w:shd w:val="clear" w:color="auto" w:fill="auto"/>
        <w:spacing w:after="0" w:line="276" w:lineRule="auto"/>
        <w:jc w:val="left"/>
        <w:rPr>
          <w:b/>
          <w:color w:val="auto"/>
          <w:sz w:val="24"/>
          <w:szCs w:val="24"/>
        </w:rPr>
      </w:pPr>
    </w:p>
    <w:p w14:paraId="5626FF19">
      <w:pPr>
        <w:pStyle w:val="62"/>
        <w:shd w:val="clear" w:color="auto" w:fill="auto"/>
        <w:spacing w:after="0" w:line="276" w:lineRule="auto"/>
        <w:jc w:val="left"/>
        <w:rPr>
          <w:b/>
          <w:color w:val="auto"/>
          <w:sz w:val="24"/>
          <w:szCs w:val="24"/>
        </w:rPr>
      </w:pPr>
    </w:p>
    <w:p w14:paraId="3115582C">
      <w:pPr>
        <w:pStyle w:val="62"/>
        <w:shd w:val="clear" w:color="auto" w:fill="auto"/>
        <w:spacing w:after="0" w:line="276" w:lineRule="auto"/>
        <w:jc w:val="left"/>
        <w:rPr>
          <w:b/>
          <w:color w:val="auto"/>
          <w:sz w:val="24"/>
          <w:szCs w:val="24"/>
        </w:rPr>
      </w:pPr>
    </w:p>
    <w:p w14:paraId="1AE44DA7">
      <w:pPr>
        <w:pStyle w:val="62"/>
        <w:shd w:val="clear" w:color="auto" w:fill="auto"/>
        <w:spacing w:after="0" w:line="276" w:lineRule="auto"/>
        <w:jc w:val="left"/>
        <w:rPr>
          <w:b/>
          <w:color w:val="auto"/>
          <w:sz w:val="24"/>
          <w:szCs w:val="24"/>
        </w:rPr>
      </w:pPr>
    </w:p>
    <w:p w14:paraId="4383C5F3">
      <w:pPr>
        <w:pStyle w:val="62"/>
        <w:shd w:val="clear" w:color="auto" w:fill="auto"/>
        <w:spacing w:after="0" w:line="276" w:lineRule="auto"/>
        <w:jc w:val="left"/>
        <w:rPr>
          <w:b/>
          <w:color w:val="auto"/>
          <w:sz w:val="24"/>
          <w:szCs w:val="24"/>
        </w:rPr>
      </w:pPr>
    </w:p>
    <w:p w14:paraId="314DE3A7">
      <w:pPr>
        <w:pStyle w:val="62"/>
        <w:shd w:val="clear" w:color="auto" w:fill="auto"/>
        <w:spacing w:after="0" w:line="276" w:lineRule="auto"/>
        <w:jc w:val="left"/>
        <w:rPr>
          <w:b/>
          <w:color w:val="auto"/>
          <w:sz w:val="24"/>
          <w:szCs w:val="24"/>
        </w:rPr>
      </w:pPr>
    </w:p>
    <w:p w14:paraId="1423587C">
      <w:pPr>
        <w:pStyle w:val="62"/>
        <w:shd w:val="clear" w:color="auto" w:fill="auto"/>
        <w:spacing w:after="0" w:line="276" w:lineRule="auto"/>
        <w:jc w:val="left"/>
        <w:rPr>
          <w:b/>
          <w:color w:val="auto"/>
          <w:sz w:val="24"/>
          <w:szCs w:val="24"/>
        </w:rPr>
      </w:pPr>
    </w:p>
    <w:p w14:paraId="2B064638">
      <w:pPr>
        <w:pStyle w:val="62"/>
        <w:shd w:val="clear" w:color="auto" w:fill="auto"/>
        <w:spacing w:after="0" w:line="276" w:lineRule="auto"/>
        <w:jc w:val="left"/>
        <w:rPr>
          <w:b/>
          <w:color w:val="auto"/>
          <w:sz w:val="24"/>
          <w:szCs w:val="24"/>
        </w:rPr>
      </w:pPr>
    </w:p>
    <w:p w14:paraId="2AC09C86">
      <w:pPr>
        <w:pStyle w:val="62"/>
        <w:shd w:val="clear" w:color="auto" w:fill="auto"/>
        <w:spacing w:after="0" w:line="276" w:lineRule="auto"/>
        <w:jc w:val="left"/>
        <w:rPr>
          <w:b/>
          <w:color w:val="auto"/>
          <w:sz w:val="24"/>
          <w:szCs w:val="24"/>
        </w:rPr>
      </w:pPr>
    </w:p>
    <w:p w14:paraId="3A4193C7">
      <w:pPr>
        <w:pStyle w:val="62"/>
        <w:shd w:val="clear" w:color="auto" w:fill="auto"/>
        <w:spacing w:after="0" w:line="276" w:lineRule="auto"/>
        <w:jc w:val="left"/>
        <w:rPr>
          <w:b/>
          <w:color w:val="auto"/>
          <w:sz w:val="24"/>
          <w:szCs w:val="24"/>
        </w:rPr>
      </w:pPr>
    </w:p>
    <w:p w14:paraId="00CEFDA2">
      <w:pPr>
        <w:pStyle w:val="62"/>
        <w:shd w:val="clear" w:color="auto" w:fill="auto"/>
        <w:spacing w:after="0" w:line="276" w:lineRule="auto"/>
        <w:jc w:val="left"/>
        <w:rPr>
          <w:b/>
          <w:color w:val="auto"/>
          <w:sz w:val="24"/>
          <w:szCs w:val="24"/>
        </w:rPr>
      </w:pPr>
    </w:p>
    <w:p w14:paraId="1FE4D624">
      <w:pPr>
        <w:pStyle w:val="62"/>
        <w:shd w:val="clear" w:color="auto" w:fill="auto"/>
        <w:spacing w:after="0" w:line="276" w:lineRule="auto"/>
        <w:jc w:val="left"/>
        <w:rPr>
          <w:b/>
          <w:color w:val="auto"/>
          <w:sz w:val="24"/>
          <w:szCs w:val="24"/>
        </w:rPr>
      </w:pPr>
    </w:p>
    <w:p w14:paraId="28F7F5F4">
      <w:pPr>
        <w:pStyle w:val="62"/>
        <w:shd w:val="clear" w:color="auto" w:fill="auto"/>
        <w:spacing w:after="0" w:line="276" w:lineRule="auto"/>
        <w:jc w:val="left"/>
        <w:rPr>
          <w:b/>
          <w:color w:val="auto"/>
          <w:sz w:val="24"/>
          <w:szCs w:val="24"/>
        </w:rPr>
      </w:pPr>
    </w:p>
    <w:p w14:paraId="4BA34C92">
      <w:pPr>
        <w:pStyle w:val="62"/>
        <w:shd w:val="clear" w:color="auto" w:fill="auto"/>
        <w:spacing w:after="0" w:line="276" w:lineRule="auto"/>
        <w:jc w:val="left"/>
        <w:rPr>
          <w:b/>
          <w:color w:val="auto"/>
          <w:sz w:val="24"/>
          <w:szCs w:val="24"/>
        </w:rPr>
      </w:pPr>
    </w:p>
    <w:p w14:paraId="52BD64B4">
      <w:pPr>
        <w:pStyle w:val="62"/>
        <w:shd w:val="clear" w:color="auto" w:fill="auto"/>
        <w:spacing w:after="0" w:line="276" w:lineRule="auto"/>
        <w:jc w:val="left"/>
        <w:rPr>
          <w:b/>
          <w:color w:val="auto"/>
          <w:sz w:val="24"/>
          <w:szCs w:val="24"/>
        </w:rPr>
      </w:pPr>
    </w:p>
    <w:p w14:paraId="3DC06532">
      <w:pPr>
        <w:pStyle w:val="62"/>
        <w:shd w:val="clear" w:color="auto" w:fill="auto"/>
        <w:spacing w:after="0" w:line="276" w:lineRule="auto"/>
        <w:jc w:val="left"/>
        <w:rPr>
          <w:b/>
          <w:color w:val="auto"/>
          <w:sz w:val="24"/>
          <w:szCs w:val="24"/>
        </w:rPr>
      </w:pPr>
    </w:p>
    <w:p w14:paraId="549AA5A4">
      <w:pPr>
        <w:pStyle w:val="62"/>
        <w:shd w:val="clear" w:color="auto" w:fill="auto"/>
        <w:spacing w:after="0" w:line="276" w:lineRule="auto"/>
        <w:jc w:val="left"/>
        <w:rPr>
          <w:b/>
          <w:color w:val="auto"/>
          <w:sz w:val="24"/>
          <w:szCs w:val="24"/>
        </w:rPr>
      </w:pPr>
    </w:p>
    <w:p w14:paraId="46CD1F83">
      <w:pPr>
        <w:pStyle w:val="62"/>
        <w:shd w:val="clear" w:color="auto" w:fill="auto"/>
        <w:spacing w:after="0" w:line="276" w:lineRule="auto"/>
        <w:jc w:val="left"/>
        <w:rPr>
          <w:b/>
          <w:color w:val="auto"/>
          <w:sz w:val="24"/>
          <w:szCs w:val="24"/>
        </w:rPr>
      </w:pPr>
    </w:p>
    <w:p w14:paraId="463EC16D">
      <w:pPr>
        <w:pStyle w:val="62"/>
        <w:shd w:val="clear" w:color="auto" w:fill="auto"/>
        <w:spacing w:after="0" w:line="240" w:lineRule="auto"/>
        <w:rPr>
          <w:rFonts w:ascii="Times New Roman" w:hAnsi="Times New Roman" w:cs="Times New Roman"/>
          <w:b/>
          <w:color w:val="auto"/>
          <w:sz w:val="24"/>
          <w:szCs w:val="24"/>
        </w:rPr>
      </w:pPr>
      <w:r>
        <w:rPr>
          <w:rFonts w:ascii="Times New Roman" w:hAnsi="Times New Roman" w:cs="Times New Roman"/>
          <w:b/>
          <w:color w:val="auto"/>
          <w:sz w:val="24"/>
          <w:szCs w:val="24"/>
        </w:rPr>
        <w:t xml:space="preserve">АННОТАЦИЯ </w:t>
      </w:r>
    </w:p>
    <w:p w14:paraId="708F4E75">
      <w:pPr>
        <w:pStyle w:val="62"/>
        <w:shd w:val="clear" w:color="auto" w:fill="auto"/>
        <w:spacing w:after="0" w:line="240" w:lineRule="auto"/>
        <w:rPr>
          <w:rFonts w:ascii="Times New Roman" w:hAnsi="Times New Roman" w:cs="Times New Roman"/>
          <w:b/>
          <w:color w:val="auto"/>
          <w:sz w:val="24"/>
          <w:szCs w:val="24"/>
        </w:rPr>
      </w:pPr>
      <w:r>
        <w:rPr>
          <w:rFonts w:ascii="Times New Roman" w:hAnsi="Times New Roman" w:cs="Times New Roman"/>
          <w:b/>
          <w:color w:val="auto"/>
          <w:sz w:val="24"/>
          <w:szCs w:val="24"/>
        </w:rPr>
        <w:t>РАБОЧЕЙ ПРОГРАММЫ ДИСЦИПЛИНЫ</w:t>
      </w:r>
    </w:p>
    <w:p w14:paraId="44C1D2DE">
      <w:pPr>
        <w:pStyle w:val="62"/>
        <w:shd w:val="clear" w:color="auto" w:fill="auto"/>
        <w:spacing w:after="0" w:line="240" w:lineRule="auto"/>
        <w:rPr>
          <w:rFonts w:ascii="Times New Roman" w:hAnsi="Times New Roman" w:cs="Times New Roman"/>
          <w:b/>
          <w:color w:val="auto"/>
          <w:sz w:val="24"/>
          <w:szCs w:val="24"/>
        </w:rPr>
      </w:pPr>
      <w:r>
        <w:rPr>
          <w:rFonts w:ascii="Times New Roman" w:hAnsi="Times New Roman" w:cs="Times New Roman"/>
          <w:b/>
          <w:color w:val="auto"/>
          <w:sz w:val="24"/>
          <w:szCs w:val="24"/>
          <w:lang w:eastAsia="ru-RU"/>
        </w:rPr>
        <w:t>ОЦЕНКА ЭФФЕКТИВНОСТИ ДЕЯТЕЛЬНОСТИ ОРГАНОВ ВЛАСТИ</w:t>
      </w:r>
    </w:p>
    <w:p w14:paraId="5AC36BEF">
      <w:pPr>
        <w:pStyle w:val="62"/>
        <w:shd w:val="clear" w:color="auto" w:fill="auto"/>
        <w:spacing w:after="0" w:line="240" w:lineRule="auto"/>
        <w:rPr>
          <w:rFonts w:ascii="Times New Roman" w:hAnsi="Times New Roman" w:cs="Times New Roman"/>
          <w:b/>
          <w:color w:val="auto"/>
          <w:sz w:val="24"/>
          <w:szCs w:val="24"/>
        </w:rPr>
      </w:pPr>
      <w:r>
        <w:rPr>
          <w:rFonts w:ascii="Times New Roman" w:hAnsi="Times New Roman" w:cs="Times New Roman"/>
          <w:b/>
          <w:color w:val="auto"/>
          <w:sz w:val="24"/>
          <w:szCs w:val="24"/>
        </w:rPr>
        <w:t>НАПРАВЛЕНИЕ ПОДГОТОВКИ – 38.03.02 «МЕНЕДЖМЕНТ,</w:t>
      </w:r>
    </w:p>
    <w:p w14:paraId="16108F23">
      <w:pPr>
        <w:pStyle w:val="62"/>
        <w:shd w:val="clear" w:color="auto" w:fill="auto"/>
        <w:spacing w:after="0" w:line="240" w:lineRule="auto"/>
        <w:rPr>
          <w:rFonts w:ascii="Times New Roman" w:hAnsi="Times New Roman" w:cs="Times New Roman"/>
          <w:b/>
          <w:bCs/>
          <w:color w:val="auto"/>
          <w:sz w:val="24"/>
          <w:szCs w:val="24"/>
        </w:rPr>
      </w:pPr>
      <w:r>
        <w:rPr>
          <w:rFonts w:ascii="Times New Roman" w:hAnsi="Times New Roman" w:cs="Times New Roman"/>
          <w:b/>
          <w:color w:val="auto"/>
          <w:sz w:val="24"/>
          <w:szCs w:val="24"/>
        </w:rPr>
        <w:t xml:space="preserve">ПРОФИЛЬ ПОДГОТОВКИ </w:t>
      </w:r>
      <w:r>
        <w:rPr>
          <w:rFonts w:ascii="Times New Roman" w:hAnsi="Times New Roman" w:cs="Times New Roman"/>
          <w:color w:val="auto"/>
          <w:sz w:val="24"/>
          <w:szCs w:val="24"/>
        </w:rPr>
        <w:t>«</w:t>
      </w:r>
      <w:r>
        <w:rPr>
          <w:rFonts w:ascii="Times New Roman" w:hAnsi="Times New Roman" w:cs="Times New Roman"/>
          <w:b/>
          <w:bCs/>
          <w:color w:val="auto"/>
          <w:sz w:val="24"/>
          <w:szCs w:val="24"/>
        </w:rPr>
        <w:t>ГОСУДАРСТВЕННОЕ И МУНИЦИПАЛЬНОЕ УПРАВЛЕНИЕ»</w:t>
      </w:r>
    </w:p>
    <w:p w14:paraId="144FE6FE">
      <w:pPr>
        <w:pStyle w:val="62"/>
        <w:shd w:val="clear" w:color="auto" w:fill="auto"/>
        <w:spacing w:after="0" w:line="240" w:lineRule="auto"/>
        <w:rPr>
          <w:rFonts w:ascii="Times New Roman" w:hAnsi="Times New Roman" w:cs="Times New Roman"/>
          <w:b/>
          <w:color w:val="auto"/>
          <w:sz w:val="24"/>
          <w:szCs w:val="24"/>
        </w:rPr>
      </w:pPr>
      <w:r>
        <w:rPr>
          <w:rFonts w:ascii="Times New Roman" w:hAnsi="Times New Roman" w:cs="Times New Roman"/>
          <w:b/>
          <w:bCs/>
          <w:color w:val="auto"/>
          <w:sz w:val="24"/>
          <w:szCs w:val="24"/>
        </w:rPr>
        <w:t xml:space="preserve"> УРОВЕНЬ</w:t>
      </w:r>
      <w:r>
        <w:rPr>
          <w:rFonts w:ascii="Times New Roman" w:hAnsi="Times New Roman" w:cs="Times New Roman"/>
          <w:b/>
          <w:color w:val="auto"/>
          <w:sz w:val="24"/>
          <w:szCs w:val="24"/>
        </w:rPr>
        <w:t xml:space="preserve"> БАКАЛАВРИАТА</w:t>
      </w:r>
    </w:p>
    <w:p w14:paraId="585D575E">
      <w:pPr>
        <w:pStyle w:val="62"/>
        <w:shd w:val="clear" w:color="auto" w:fill="auto"/>
        <w:spacing w:after="0" w:line="240" w:lineRule="auto"/>
        <w:rPr>
          <w:rFonts w:ascii="Times New Roman" w:hAnsi="Times New Roman" w:cs="Times New Roman"/>
          <w:b/>
          <w:color w:val="auto"/>
          <w:sz w:val="24"/>
          <w:szCs w:val="24"/>
        </w:rPr>
      </w:pPr>
    </w:p>
    <w:p w14:paraId="0FED9ABA">
      <w:pPr>
        <w:spacing w:after="0" w:line="240" w:lineRule="auto"/>
        <w:ind w:firstLine="709"/>
        <w:jc w:val="both"/>
        <w:rPr>
          <w:rFonts w:ascii="Times New Roman" w:hAnsi="Times New Roman" w:cs="Times New Roman"/>
          <w:caps/>
          <w:color w:val="auto"/>
          <w:sz w:val="24"/>
          <w:szCs w:val="24"/>
        </w:rPr>
      </w:pPr>
      <w:r>
        <w:rPr>
          <w:rFonts w:ascii="Times New Roman" w:hAnsi="Times New Roman" w:eastAsia="Times New Roman" w:cs="Times New Roman"/>
          <w:b/>
          <w:color w:val="auto"/>
          <w:sz w:val="24"/>
          <w:szCs w:val="24"/>
          <w:lang w:eastAsia="ru-RU"/>
        </w:rPr>
        <w:t>1.Цель</w:t>
      </w:r>
      <w:r>
        <w:rPr>
          <w:rFonts w:ascii="Times New Roman" w:hAnsi="Times New Roman" w:eastAsia="Times New Roman" w:cs="Times New Roman"/>
          <w:color w:val="auto"/>
          <w:sz w:val="24"/>
          <w:szCs w:val="24"/>
          <w:lang w:eastAsia="ru-RU"/>
        </w:rPr>
        <w:t xml:space="preserve"> </w:t>
      </w:r>
      <w:r>
        <w:rPr>
          <w:rFonts w:ascii="Times New Roman" w:hAnsi="Times New Roman" w:eastAsia="Times New Roman" w:cs="Times New Roman"/>
          <w:b/>
          <w:color w:val="auto"/>
          <w:sz w:val="24"/>
          <w:szCs w:val="24"/>
          <w:lang w:eastAsia="ru-RU"/>
        </w:rPr>
        <w:t>изучения дисциплины</w:t>
      </w:r>
      <w:r>
        <w:rPr>
          <w:rFonts w:ascii="Times New Roman" w:hAnsi="Times New Roman" w:eastAsia="Times New Roman" w:cs="Times New Roman"/>
          <w:color w:val="auto"/>
          <w:sz w:val="24"/>
          <w:szCs w:val="24"/>
          <w:lang w:eastAsia="ru-RU"/>
        </w:rPr>
        <w:t xml:space="preserve"> изучения дисциплины «Оценка эффективности деятельности органов власти» - </w:t>
      </w:r>
      <w:r>
        <w:rPr>
          <w:rFonts w:ascii="Times New Roman" w:hAnsi="Times New Roman" w:cs="Times New Roman"/>
          <w:color w:val="auto"/>
          <w:sz w:val="24"/>
          <w:szCs w:val="24"/>
        </w:rPr>
        <w:t>является получение профессиональных знаний и навыков для решения комплексных задач повышения эффективности деятельности органов исполнительной власти всех уровней, успешной реализации социально-экономической политики органов государственной власти и местного самоуправления с применением методик оценки их деятельности. Объектами профессиональной деятельности выпускников, освоивших программу магистратуры, являются органы государственные власти Российской Федерации, органы государственные власти субъектов Российской Федерации, органы местного самоуправления, государственные и муниципальные предприятия и учреждения.</w:t>
      </w:r>
    </w:p>
    <w:p w14:paraId="2955826D">
      <w:pPr>
        <w:spacing w:after="0" w:line="240" w:lineRule="auto"/>
        <w:ind w:firstLine="709"/>
        <w:jc w:val="both"/>
        <w:rPr>
          <w:rFonts w:ascii="Times New Roman" w:hAnsi="Times New Roman" w:eastAsia="Times New Roman" w:cs="Times New Roman"/>
          <w:b/>
          <w:iCs/>
          <w:color w:val="auto"/>
          <w:sz w:val="24"/>
          <w:szCs w:val="24"/>
          <w:lang w:eastAsia="ru-RU"/>
        </w:rPr>
      </w:pPr>
      <w:r>
        <w:rPr>
          <w:rFonts w:ascii="Times New Roman" w:hAnsi="Times New Roman" w:eastAsia="Times New Roman" w:cs="Times New Roman"/>
          <w:b/>
          <w:iCs/>
          <w:color w:val="auto"/>
          <w:sz w:val="24"/>
          <w:szCs w:val="24"/>
          <w:lang w:eastAsia="ru-RU"/>
        </w:rPr>
        <w:t>Основная задача данной дисциплины:</w:t>
      </w:r>
    </w:p>
    <w:p w14:paraId="5079538F">
      <w:pPr>
        <w:autoSpaceDE w:val="0"/>
        <w:autoSpaceDN w:val="0"/>
        <w:adjustRightInd w:val="0"/>
        <w:spacing w:after="0" w:line="240" w:lineRule="auto"/>
        <w:ind w:firstLine="709"/>
        <w:rPr>
          <w:rFonts w:ascii="Times New Roman" w:hAnsi="Times New Roman" w:cs="Times New Roman"/>
          <w:color w:val="auto"/>
          <w:sz w:val="24"/>
          <w:szCs w:val="24"/>
        </w:rPr>
      </w:pPr>
      <w:r>
        <w:rPr>
          <w:rFonts w:ascii="Times New Roman" w:hAnsi="Times New Roman" w:cs="Times New Roman"/>
          <w:color w:val="auto"/>
          <w:sz w:val="24"/>
          <w:szCs w:val="24"/>
        </w:rPr>
        <w:t xml:space="preserve">получение знаний и навыков проведения мониторинга по оценке эффективности деятельности органов власти; </w:t>
      </w:r>
    </w:p>
    <w:p w14:paraId="5987651F">
      <w:pPr>
        <w:autoSpaceDE w:val="0"/>
        <w:autoSpaceDN w:val="0"/>
        <w:adjustRightInd w:val="0"/>
        <w:spacing w:after="0" w:line="240" w:lineRule="auto"/>
        <w:ind w:firstLine="709"/>
        <w:rPr>
          <w:rFonts w:ascii="Times New Roman" w:hAnsi="Times New Roman" w:cs="Times New Roman"/>
          <w:color w:val="auto"/>
          <w:sz w:val="24"/>
          <w:szCs w:val="24"/>
        </w:rPr>
      </w:pPr>
      <w:r>
        <w:rPr>
          <w:rFonts w:ascii="Times New Roman" w:hAnsi="Times New Roman" w:cs="Times New Roman"/>
          <w:color w:val="auto"/>
          <w:sz w:val="24"/>
          <w:szCs w:val="24"/>
        </w:rPr>
        <w:t>- получение навыков оценки эффективности бюджетных расходов и эффективности использования муниципальной и государственной собственности, а также иных активов находящихся в казне органа исполнительной власти;</w:t>
      </w:r>
    </w:p>
    <w:p w14:paraId="3A3F3DBD">
      <w:pPr>
        <w:autoSpaceDE w:val="0"/>
        <w:autoSpaceDN w:val="0"/>
        <w:adjustRightInd w:val="0"/>
        <w:spacing w:after="0" w:line="240" w:lineRule="auto"/>
        <w:ind w:firstLine="709"/>
        <w:rPr>
          <w:rFonts w:ascii="Times New Roman" w:hAnsi="Times New Roman" w:cs="Times New Roman"/>
          <w:bCs/>
          <w:color w:val="auto"/>
          <w:kern w:val="36"/>
          <w:sz w:val="24"/>
          <w:szCs w:val="24"/>
        </w:rPr>
      </w:pPr>
      <w:r>
        <w:rPr>
          <w:rFonts w:ascii="Times New Roman" w:hAnsi="Times New Roman" w:cs="Times New Roman"/>
          <w:color w:val="auto"/>
          <w:sz w:val="24"/>
          <w:szCs w:val="24"/>
        </w:rPr>
        <w:t xml:space="preserve">- получение знаний и навыков оценки </w:t>
      </w:r>
      <w:r>
        <w:rPr>
          <w:rFonts w:ascii="Times New Roman" w:hAnsi="Times New Roman" w:cs="Times New Roman"/>
          <w:bCs/>
          <w:color w:val="auto"/>
          <w:kern w:val="36"/>
          <w:sz w:val="24"/>
          <w:szCs w:val="24"/>
        </w:rPr>
        <w:t>эффективности государственных и муниципальных целевых программ.</w:t>
      </w:r>
    </w:p>
    <w:p w14:paraId="27304F95">
      <w:pPr>
        <w:pStyle w:val="29"/>
        <w:ind w:firstLine="709"/>
        <w:jc w:val="both"/>
        <w:rPr>
          <w:rFonts w:ascii="Times New Roman" w:hAnsi="Times New Roman" w:cs="Times New Roman"/>
          <w:b/>
          <w:color w:val="auto"/>
          <w:sz w:val="24"/>
          <w:szCs w:val="24"/>
        </w:rPr>
      </w:pPr>
      <w:r>
        <w:rPr>
          <w:rFonts w:ascii="Times New Roman" w:hAnsi="Times New Roman" w:cs="Times New Roman"/>
          <w:b/>
          <w:color w:val="auto"/>
          <w:sz w:val="24"/>
          <w:szCs w:val="24"/>
        </w:rPr>
        <w:t>2.Место дисциплины в структуре ОПОП</w:t>
      </w:r>
    </w:p>
    <w:p w14:paraId="0369CB65">
      <w:pPr>
        <w:pStyle w:val="29"/>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Дисциплина «</w:t>
      </w:r>
      <w:r>
        <w:rPr>
          <w:rFonts w:ascii="Times New Roman" w:hAnsi="Times New Roman" w:eastAsia="Times New Roman" w:cs="Times New Roman"/>
          <w:color w:val="auto"/>
          <w:sz w:val="24"/>
          <w:szCs w:val="24"/>
          <w:lang w:eastAsia="ru-RU"/>
        </w:rPr>
        <w:t>Оценка эффективности деятельности органов власти»</w:t>
      </w:r>
      <w:r>
        <w:rPr>
          <w:rFonts w:ascii="Times New Roman" w:hAnsi="Times New Roman" w:cs="Times New Roman"/>
          <w:color w:val="auto"/>
          <w:sz w:val="24"/>
          <w:szCs w:val="24"/>
        </w:rPr>
        <w:t xml:space="preserve"> является дисциплиной по выбору вариативной части основной профессиональной образовательной программы (ОПОП) по направлению подготовки 38.03.02 «Менеджмент» (бакалавриат). </w:t>
      </w:r>
    </w:p>
    <w:p w14:paraId="0CAC8104">
      <w:pPr>
        <w:pStyle w:val="29"/>
        <w:ind w:firstLine="709"/>
        <w:jc w:val="both"/>
        <w:rPr>
          <w:rFonts w:ascii="Times New Roman" w:hAnsi="Times New Roman" w:cs="Times New Roman"/>
          <w:color w:val="auto"/>
          <w:sz w:val="24"/>
          <w:szCs w:val="24"/>
        </w:rPr>
      </w:pPr>
      <w:r>
        <w:rPr>
          <w:rFonts w:ascii="Times New Roman" w:hAnsi="Times New Roman" w:cs="Times New Roman"/>
          <w:b/>
          <w:color w:val="auto"/>
          <w:sz w:val="24"/>
          <w:szCs w:val="24"/>
        </w:rPr>
        <w:t>3.Трудоемкость дисциплины:</w:t>
      </w:r>
      <w:r>
        <w:rPr>
          <w:rFonts w:ascii="Times New Roman" w:hAnsi="Times New Roman" w:cs="Times New Roman"/>
          <w:color w:val="auto"/>
          <w:sz w:val="24"/>
          <w:szCs w:val="24"/>
        </w:rPr>
        <w:t xml:space="preserve"> общая трудоемкость дисциплины составляет 4 зачетные единицы, 144 часов.</w:t>
      </w:r>
    </w:p>
    <w:p w14:paraId="50DE2715">
      <w:pPr>
        <w:pStyle w:val="29"/>
        <w:ind w:firstLine="709"/>
        <w:jc w:val="both"/>
        <w:rPr>
          <w:rFonts w:ascii="Times New Roman" w:hAnsi="Times New Roman" w:cs="Times New Roman"/>
          <w:b/>
          <w:color w:val="auto"/>
          <w:sz w:val="24"/>
          <w:szCs w:val="24"/>
        </w:rPr>
      </w:pPr>
      <w:r>
        <w:rPr>
          <w:rFonts w:ascii="Times New Roman" w:hAnsi="Times New Roman" w:cs="Times New Roman"/>
          <w:b/>
          <w:color w:val="auto"/>
          <w:sz w:val="24"/>
          <w:szCs w:val="24"/>
        </w:rPr>
        <w:t>4.Требования к результатам освоения дисциплины</w:t>
      </w:r>
    </w:p>
    <w:p w14:paraId="758E260B">
      <w:pPr>
        <w:pStyle w:val="29"/>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В результате освоения программы учебной дисциплины «</w:t>
      </w:r>
      <w:r>
        <w:rPr>
          <w:rFonts w:ascii="Times New Roman" w:hAnsi="Times New Roman" w:eastAsia="Times New Roman" w:cs="Times New Roman"/>
          <w:color w:val="auto"/>
          <w:sz w:val="24"/>
          <w:szCs w:val="24"/>
          <w:lang w:eastAsia="ru-RU"/>
        </w:rPr>
        <w:t>Оценка эффективности деятельности органов власти</w:t>
      </w:r>
      <w:r>
        <w:rPr>
          <w:rFonts w:ascii="Times New Roman" w:hAnsi="Times New Roman" w:cs="Times New Roman"/>
          <w:color w:val="auto"/>
          <w:sz w:val="24"/>
          <w:szCs w:val="24"/>
        </w:rPr>
        <w:t>» по направлению подготовки 38.03.02 «Менеджмент» обучающийся должен приобрести следующие знания, умения и навыки, соответствующие компетенциям ОПОП:</w:t>
      </w:r>
    </w:p>
    <w:p w14:paraId="351C159F">
      <w:pPr>
        <w:spacing w:after="0" w:line="276" w:lineRule="auto"/>
        <w:jc w:val="center"/>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универсальные компетенции</w:t>
      </w:r>
    </w:p>
    <w:tbl>
      <w:tblPr>
        <w:tblStyle w:val="5"/>
        <w:tblW w:w="520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4"/>
        <w:gridCol w:w="2855"/>
        <w:gridCol w:w="1000"/>
        <w:gridCol w:w="4272"/>
      </w:tblGrid>
      <w:tr w14:paraId="2D867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 w:hRule="atLeast"/>
          <w:jc w:val="center"/>
        </w:trPr>
        <w:tc>
          <w:tcPr>
            <w:tcW w:w="925" w:type="pct"/>
            <w:vAlign w:val="center"/>
          </w:tcPr>
          <w:p w14:paraId="3166DA6D">
            <w:pPr>
              <w:spacing w:after="0" w:line="240" w:lineRule="auto"/>
              <w:ind w:left="11" w:hanging="11"/>
              <w:jc w:val="center"/>
              <w:rPr>
                <w:rFonts w:ascii="Times New Roman" w:hAnsi="Times New Roman" w:eastAsia="Calibri" w:cs="Times New Roman"/>
                <w:b/>
                <w:bCs/>
                <w:color w:val="auto"/>
                <w:sz w:val="18"/>
                <w:szCs w:val="18"/>
                <w:lang w:eastAsia="ru-RU"/>
              </w:rPr>
            </w:pPr>
            <w:r>
              <w:rPr>
                <w:rFonts w:ascii="Times New Roman" w:hAnsi="Times New Roman" w:eastAsia="Calibri" w:cs="Times New Roman"/>
                <w:b/>
                <w:bCs/>
                <w:color w:val="auto"/>
                <w:sz w:val="18"/>
                <w:szCs w:val="18"/>
                <w:lang w:eastAsia="ru-RU"/>
              </w:rPr>
              <w:t>Код и наименование</w:t>
            </w:r>
          </w:p>
          <w:p w14:paraId="51D653F3">
            <w:pPr>
              <w:spacing w:after="0" w:line="240" w:lineRule="auto"/>
              <w:ind w:left="11" w:hanging="11"/>
              <w:jc w:val="center"/>
              <w:rPr>
                <w:rFonts w:ascii="Times New Roman" w:hAnsi="Times New Roman" w:eastAsia="Calibri" w:cs="Times New Roman"/>
                <w:b/>
                <w:color w:val="auto"/>
                <w:sz w:val="18"/>
                <w:szCs w:val="18"/>
                <w:lang w:eastAsia="ru-RU"/>
              </w:rPr>
            </w:pPr>
            <w:r>
              <w:rPr>
                <w:rFonts w:ascii="Times New Roman" w:hAnsi="Times New Roman" w:eastAsia="Calibri" w:cs="Times New Roman"/>
                <w:b/>
                <w:bCs/>
                <w:color w:val="auto"/>
                <w:sz w:val="18"/>
                <w:szCs w:val="18"/>
                <w:lang w:eastAsia="ru-RU"/>
              </w:rPr>
              <w:t>компетенции</w:t>
            </w:r>
          </w:p>
        </w:tc>
        <w:tc>
          <w:tcPr>
            <w:tcW w:w="1432" w:type="pct"/>
            <w:vAlign w:val="center"/>
          </w:tcPr>
          <w:p w14:paraId="265F6EA4">
            <w:pPr>
              <w:spacing w:after="0" w:line="240" w:lineRule="auto"/>
              <w:ind w:left="11" w:hanging="11"/>
              <w:jc w:val="center"/>
              <w:rPr>
                <w:rFonts w:ascii="Times New Roman" w:hAnsi="Times New Roman" w:eastAsia="Calibri" w:cs="Times New Roman"/>
                <w:b/>
                <w:bCs/>
                <w:color w:val="auto"/>
                <w:sz w:val="18"/>
                <w:szCs w:val="18"/>
                <w:lang w:eastAsia="ru-RU"/>
              </w:rPr>
            </w:pPr>
            <w:r>
              <w:rPr>
                <w:rFonts w:ascii="Times New Roman" w:hAnsi="Times New Roman" w:eastAsia="Calibri" w:cs="Times New Roman"/>
                <w:b/>
                <w:bCs/>
                <w:color w:val="auto"/>
                <w:sz w:val="18"/>
                <w:szCs w:val="18"/>
                <w:lang w:eastAsia="ru-RU"/>
              </w:rPr>
              <w:t>Код и наименование</w:t>
            </w:r>
          </w:p>
          <w:p w14:paraId="3624497E">
            <w:pPr>
              <w:spacing w:after="0" w:line="240" w:lineRule="auto"/>
              <w:ind w:left="11" w:hanging="11"/>
              <w:jc w:val="center"/>
              <w:rPr>
                <w:rFonts w:ascii="Times New Roman" w:hAnsi="Times New Roman" w:eastAsia="Calibri" w:cs="Times New Roman"/>
                <w:b/>
                <w:bCs/>
                <w:color w:val="auto"/>
                <w:sz w:val="18"/>
                <w:szCs w:val="18"/>
                <w:lang w:eastAsia="ru-RU"/>
              </w:rPr>
            </w:pPr>
            <w:r>
              <w:rPr>
                <w:rFonts w:ascii="Times New Roman" w:hAnsi="Times New Roman" w:eastAsia="Calibri" w:cs="Times New Roman"/>
                <w:b/>
                <w:bCs/>
                <w:color w:val="auto"/>
                <w:sz w:val="18"/>
                <w:szCs w:val="18"/>
                <w:lang w:eastAsia="ru-RU"/>
              </w:rPr>
              <w:t>индикатора достижения</w:t>
            </w:r>
          </w:p>
          <w:p w14:paraId="29243E4B">
            <w:pPr>
              <w:spacing w:after="0" w:line="240" w:lineRule="auto"/>
              <w:ind w:left="11" w:hanging="11"/>
              <w:jc w:val="center"/>
              <w:rPr>
                <w:rFonts w:ascii="Times New Roman" w:hAnsi="Times New Roman" w:eastAsia="Calibri" w:cs="Times New Roman"/>
                <w:b/>
                <w:bCs/>
                <w:color w:val="auto"/>
                <w:sz w:val="18"/>
                <w:szCs w:val="18"/>
                <w:lang w:eastAsia="ru-RU"/>
              </w:rPr>
            </w:pPr>
            <w:r>
              <w:rPr>
                <w:rFonts w:ascii="Times New Roman" w:hAnsi="Times New Roman" w:eastAsia="Calibri" w:cs="Times New Roman"/>
                <w:b/>
                <w:bCs/>
                <w:color w:val="auto"/>
                <w:sz w:val="18"/>
                <w:szCs w:val="18"/>
                <w:lang w:eastAsia="ru-RU"/>
              </w:rPr>
              <w:t>компе</w:t>
            </w:r>
            <w:r>
              <w:rPr>
                <w:rFonts w:ascii="Times New Roman" w:hAnsi="Times New Roman" w:eastAsia="Calibri" w:cs="Times New Roman"/>
                <w:b/>
                <w:bCs/>
                <w:color w:val="auto"/>
                <w:sz w:val="18"/>
                <w:szCs w:val="18"/>
                <w:lang w:eastAsia="ru-RU"/>
              </w:rPr>
              <w:softHyphen/>
            </w:r>
            <w:r>
              <w:rPr>
                <w:rFonts w:ascii="Times New Roman" w:hAnsi="Times New Roman" w:eastAsia="Calibri" w:cs="Times New Roman"/>
                <w:b/>
                <w:bCs/>
                <w:color w:val="auto"/>
                <w:sz w:val="18"/>
                <w:szCs w:val="18"/>
                <w:lang w:eastAsia="ru-RU"/>
              </w:rPr>
              <w:t>тенции</w:t>
            </w:r>
          </w:p>
        </w:tc>
        <w:tc>
          <w:tcPr>
            <w:tcW w:w="2643" w:type="pct"/>
            <w:gridSpan w:val="2"/>
            <w:vAlign w:val="center"/>
          </w:tcPr>
          <w:p w14:paraId="6E767CB7">
            <w:pPr>
              <w:spacing w:after="0" w:line="240" w:lineRule="auto"/>
              <w:ind w:left="11" w:hanging="11"/>
              <w:jc w:val="center"/>
              <w:rPr>
                <w:rFonts w:ascii="Times New Roman" w:hAnsi="Times New Roman" w:eastAsia="Times New Roman" w:cs="Times New Roman"/>
                <w:b/>
                <w:bCs/>
                <w:color w:val="auto"/>
                <w:sz w:val="18"/>
                <w:szCs w:val="18"/>
                <w:lang w:eastAsia="ru-RU"/>
              </w:rPr>
            </w:pPr>
            <w:r>
              <w:rPr>
                <w:rFonts w:ascii="Times New Roman" w:hAnsi="Times New Roman" w:eastAsia="Times New Roman" w:cs="Times New Roman"/>
                <w:b/>
                <w:bCs/>
                <w:color w:val="auto"/>
                <w:sz w:val="18"/>
                <w:szCs w:val="18"/>
                <w:lang w:eastAsia="ru-RU"/>
              </w:rPr>
              <w:t>Планируемые результаты обучения</w:t>
            </w:r>
          </w:p>
          <w:p w14:paraId="529B5E88">
            <w:pPr>
              <w:spacing w:after="0" w:line="240" w:lineRule="auto"/>
              <w:ind w:left="11" w:hanging="11"/>
              <w:jc w:val="center"/>
              <w:rPr>
                <w:rFonts w:ascii="Times New Roman" w:hAnsi="Times New Roman" w:eastAsia="Calibri" w:cs="Times New Roman"/>
                <w:b/>
                <w:color w:val="auto"/>
                <w:sz w:val="18"/>
                <w:szCs w:val="18"/>
                <w:lang w:eastAsia="ru-RU"/>
              </w:rPr>
            </w:pPr>
            <w:r>
              <w:rPr>
                <w:rFonts w:ascii="Times New Roman" w:hAnsi="Times New Roman" w:eastAsia="Times New Roman" w:cs="Times New Roman"/>
                <w:b/>
                <w:bCs/>
                <w:color w:val="auto"/>
                <w:sz w:val="18"/>
                <w:szCs w:val="18"/>
                <w:lang w:eastAsia="ru-RU"/>
              </w:rPr>
              <w:t>по дисциплине (ЗУН)</w:t>
            </w:r>
          </w:p>
        </w:tc>
      </w:tr>
      <w:tr w14:paraId="033CC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 w:hRule="atLeast"/>
          <w:jc w:val="center"/>
        </w:trPr>
        <w:tc>
          <w:tcPr>
            <w:tcW w:w="925" w:type="pct"/>
            <w:vMerge w:val="restart"/>
            <w:tcBorders>
              <w:bottom w:val="single" w:color="000000" w:sz="6" w:space="0"/>
              <w:right w:val="single" w:color="000000" w:sz="6" w:space="0"/>
            </w:tcBorders>
            <w:shd w:val="clear" w:color="auto" w:fill="FFFFFF"/>
          </w:tcPr>
          <w:p w14:paraId="1997E52E">
            <w:pPr>
              <w:rPr>
                <w:rFonts w:ascii="Times New Roman" w:hAnsi="Times New Roman" w:cs="Times New Roman"/>
                <w:color w:val="auto"/>
                <w:sz w:val="18"/>
                <w:szCs w:val="18"/>
              </w:rPr>
            </w:pPr>
            <w:r>
              <w:rPr>
                <w:rFonts w:ascii="Times New Roman" w:hAnsi="Times New Roman" w:cs="Times New Roman"/>
                <w:b/>
                <w:bCs/>
                <w:color w:val="auto"/>
                <w:sz w:val="18"/>
                <w:szCs w:val="18"/>
              </w:rPr>
              <w:t>УК-1</w:t>
            </w:r>
            <w:r>
              <w:rPr>
                <w:rFonts w:ascii="Times New Roman" w:hAnsi="Times New Roman" w:cs="Times New Roman"/>
                <w:color w:val="auto"/>
                <w:sz w:val="18"/>
                <w:szCs w:val="18"/>
              </w:rPr>
              <w:t>. Способен осуществлять поиск, критический анализ и синтез информации, применять системный подход для решения поставленных задач</w:t>
            </w:r>
          </w:p>
        </w:tc>
        <w:tc>
          <w:tcPr>
            <w:tcW w:w="1432" w:type="pct"/>
            <w:vMerge w:val="restart"/>
          </w:tcPr>
          <w:p w14:paraId="08124BF3">
            <w:pPr>
              <w:spacing w:after="0" w:line="240" w:lineRule="auto"/>
              <w:jc w:val="both"/>
              <w:rPr>
                <w:rFonts w:ascii="Times New Roman" w:hAnsi="Times New Roman" w:cs="Times New Roman"/>
                <w:color w:val="auto"/>
                <w:sz w:val="18"/>
                <w:szCs w:val="18"/>
              </w:rPr>
            </w:pPr>
            <w:r>
              <w:rPr>
                <w:rFonts w:ascii="Times New Roman" w:hAnsi="Times New Roman" w:cs="Times New Roman"/>
                <w:b/>
                <w:color w:val="auto"/>
                <w:sz w:val="18"/>
                <w:szCs w:val="18"/>
              </w:rPr>
              <w:t>ИД-11УК-1.</w:t>
            </w:r>
            <w:r>
              <w:rPr>
                <w:rFonts w:ascii="Times New Roman" w:hAnsi="Times New Roman" w:cs="Times New Roman"/>
                <w:color w:val="auto"/>
                <w:sz w:val="18"/>
                <w:szCs w:val="18"/>
              </w:rPr>
              <w:t xml:space="preserve"> Идентифицирует состав и структуру необходимых данных и информацию, анализирует, делает выводы, для решения поставленных профессиональных задач.</w:t>
            </w:r>
          </w:p>
          <w:p w14:paraId="40F8660B">
            <w:pPr>
              <w:spacing w:after="0" w:line="240" w:lineRule="auto"/>
              <w:jc w:val="both"/>
              <w:rPr>
                <w:rFonts w:ascii="Times New Roman" w:hAnsi="Times New Roman" w:cs="Times New Roman"/>
                <w:color w:val="auto"/>
                <w:sz w:val="18"/>
                <w:szCs w:val="18"/>
              </w:rPr>
            </w:pPr>
          </w:p>
          <w:p w14:paraId="53B5AB68">
            <w:pPr>
              <w:rPr>
                <w:rFonts w:ascii="Times New Roman" w:hAnsi="Times New Roman" w:cs="Times New Roman"/>
                <w:color w:val="auto"/>
                <w:sz w:val="18"/>
                <w:szCs w:val="18"/>
              </w:rPr>
            </w:pPr>
          </w:p>
        </w:tc>
        <w:tc>
          <w:tcPr>
            <w:tcW w:w="501"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7B7D9150">
            <w:pPr>
              <w:spacing w:after="0" w:line="240" w:lineRule="auto"/>
              <w:ind w:left="11" w:hanging="11"/>
              <w:jc w:val="both"/>
              <w:rPr>
                <w:rFonts w:ascii="Times New Roman" w:hAnsi="Times New Roman" w:eastAsia="Calibri" w:cs="Times New Roman"/>
                <w:b/>
                <w:color w:val="auto"/>
                <w:sz w:val="18"/>
                <w:szCs w:val="18"/>
                <w:lang w:eastAsia="ru-RU"/>
              </w:rPr>
            </w:pPr>
            <w:r>
              <w:rPr>
                <w:rFonts w:ascii="Times New Roman" w:hAnsi="Times New Roman" w:eastAsia="Calibri" w:cs="Times New Roman"/>
                <w:b/>
                <w:color w:val="auto"/>
                <w:sz w:val="18"/>
                <w:szCs w:val="18"/>
                <w:lang w:eastAsia="ru-RU"/>
              </w:rPr>
              <w:t>Знать</w:t>
            </w:r>
          </w:p>
        </w:tc>
        <w:tc>
          <w:tcPr>
            <w:tcW w:w="2142"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1B3CB6C8">
            <w:pPr>
              <w:jc w:val="both"/>
              <w:rPr>
                <w:rFonts w:ascii="Times New Roman" w:hAnsi="Times New Roman" w:eastAsia="Calibri" w:cs="Times New Roman"/>
                <w:color w:val="auto"/>
                <w:sz w:val="18"/>
                <w:szCs w:val="18"/>
              </w:rPr>
            </w:pPr>
            <w:r>
              <w:rPr>
                <w:rFonts w:ascii="Times New Roman" w:hAnsi="Times New Roman" w:eastAsia="Calibri" w:cs="Times New Roman"/>
                <w:color w:val="auto"/>
                <w:sz w:val="18"/>
                <w:szCs w:val="18"/>
              </w:rPr>
              <w:t>систему целей, задач и показателей результативности и эффективности органов власти</w:t>
            </w:r>
          </w:p>
        </w:tc>
      </w:tr>
      <w:tr w14:paraId="5E31C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 w:hRule="atLeast"/>
          <w:jc w:val="center"/>
        </w:trPr>
        <w:tc>
          <w:tcPr>
            <w:tcW w:w="925" w:type="pct"/>
            <w:vMerge w:val="continue"/>
            <w:tcBorders>
              <w:left w:val="single" w:color="000000" w:sz="6" w:space="0"/>
            </w:tcBorders>
            <w:vAlign w:val="center"/>
          </w:tcPr>
          <w:p w14:paraId="4EDB43BF">
            <w:pPr>
              <w:spacing w:after="0" w:line="240" w:lineRule="auto"/>
              <w:ind w:left="11" w:hanging="11"/>
              <w:jc w:val="center"/>
              <w:rPr>
                <w:rFonts w:ascii="Times New Roman" w:hAnsi="Times New Roman" w:eastAsia="Calibri" w:cs="Times New Roman"/>
                <w:color w:val="auto"/>
                <w:sz w:val="18"/>
                <w:szCs w:val="18"/>
                <w:lang w:eastAsia="ru-RU"/>
              </w:rPr>
            </w:pPr>
          </w:p>
        </w:tc>
        <w:tc>
          <w:tcPr>
            <w:tcW w:w="1432" w:type="pct"/>
            <w:vMerge w:val="continue"/>
          </w:tcPr>
          <w:p w14:paraId="4CC2D493">
            <w:pPr>
              <w:spacing w:after="0" w:line="240" w:lineRule="auto"/>
              <w:ind w:left="11" w:hanging="11"/>
              <w:jc w:val="both"/>
              <w:rPr>
                <w:rFonts w:ascii="Times New Roman" w:hAnsi="Times New Roman" w:eastAsia="Calibri" w:cs="Times New Roman"/>
                <w:b/>
                <w:color w:val="auto"/>
                <w:sz w:val="18"/>
                <w:szCs w:val="18"/>
                <w:lang w:eastAsia="ru-RU"/>
              </w:rPr>
            </w:pPr>
          </w:p>
        </w:tc>
        <w:tc>
          <w:tcPr>
            <w:tcW w:w="501" w:type="pct"/>
            <w:tcBorders>
              <w:top w:val="single" w:color="000000" w:sz="6" w:space="0"/>
              <w:right w:val="single" w:color="000000" w:sz="6" w:space="0"/>
            </w:tcBorders>
            <w:tcMar>
              <w:top w:w="30" w:type="dxa"/>
              <w:left w:w="108" w:type="dxa"/>
              <w:bottom w:w="30" w:type="dxa"/>
              <w:right w:w="108" w:type="dxa"/>
            </w:tcMar>
            <w:vAlign w:val="center"/>
          </w:tcPr>
          <w:p w14:paraId="6961E23E">
            <w:pPr>
              <w:spacing w:after="0" w:line="240" w:lineRule="auto"/>
              <w:ind w:left="11" w:hanging="11"/>
              <w:jc w:val="both"/>
              <w:rPr>
                <w:rFonts w:ascii="Times New Roman" w:hAnsi="Times New Roman" w:eastAsia="Calibri" w:cs="Times New Roman"/>
                <w:b/>
                <w:color w:val="auto"/>
                <w:sz w:val="18"/>
                <w:szCs w:val="18"/>
                <w:lang w:eastAsia="ru-RU"/>
              </w:rPr>
            </w:pPr>
            <w:r>
              <w:rPr>
                <w:rFonts w:ascii="Times New Roman" w:hAnsi="Times New Roman" w:eastAsia="Calibri" w:cs="Times New Roman"/>
                <w:b/>
                <w:color w:val="auto"/>
                <w:sz w:val="18"/>
                <w:szCs w:val="18"/>
                <w:lang w:eastAsia="ru-RU"/>
              </w:rPr>
              <w:t>Уметь</w:t>
            </w:r>
          </w:p>
        </w:tc>
        <w:tc>
          <w:tcPr>
            <w:tcW w:w="2142"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6B31525E">
            <w:pPr>
              <w:jc w:val="both"/>
              <w:rPr>
                <w:rFonts w:ascii="Times New Roman" w:hAnsi="Times New Roman" w:eastAsia="Calibri" w:cs="Times New Roman"/>
                <w:color w:val="auto"/>
                <w:sz w:val="18"/>
                <w:szCs w:val="18"/>
              </w:rPr>
            </w:pPr>
            <w:r>
              <w:rPr>
                <w:rFonts w:ascii="Times New Roman" w:hAnsi="Times New Roman" w:eastAsia="Calibri" w:cs="Times New Roman"/>
                <w:color w:val="auto"/>
                <w:sz w:val="18"/>
                <w:szCs w:val="18"/>
              </w:rPr>
              <w:t>анализировать политическую, экономическую, правовую, социальную среду, в которой действуют органы государственного управления и реализуется государственная политика;</w:t>
            </w:r>
          </w:p>
        </w:tc>
      </w:tr>
      <w:tr w14:paraId="0DE3F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925" w:type="pct"/>
            <w:vMerge w:val="continue"/>
            <w:tcBorders>
              <w:left w:val="single" w:color="000000" w:sz="6" w:space="0"/>
            </w:tcBorders>
            <w:vAlign w:val="center"/>
          </w:tcPr>
          <w:p w14:paraId="365C9DC7">
            <w:pPr>
              <w:spacing w:after="0" w:line="240" w:lineRule="auto"/>
              <w:ind w:left="11" w:hanging="11"/>
              <w:jc w:val="center"/>
              <w:rPr>
                <w:rFonts w:ascii="Times New Roman" w:hAnsi="Times New Roman" w:eastAsia="Calibri" w:cs="Times New Roman"/>
                <w:color w:val="auto"/>
                <w:sz w:val="18"/>
                <w:szCs w:val="18"/>
                <w:lang w:eastAsia="ru-RU"/>
              </w:rPr>
            </w:pPr>
          </w:p>
        </w:tc>
        <w:tc>
          <w:tcPr>
            <w:tcW w:w="1432" w:type="pct"/>
            <w:vMerge w:val="continue"/>
          </w:tcPr>
          <w:p w14:paraId="1A1DA16E">
            <w:pPr>
              <w:spacing w:after="0" w:line="240" w:lineRule="auto"/>
              <w:ind w:left="11" w:hanging="11"/>
              <w:jc w:val="both"/>
              <w:rPr>
                <w:rFonts w:ascii="Times New Roman" w:hAnsi="Times New Roman" w:eastAsia="Calibri" w:cs="Times New Roman"/>
                <w:b/>
                <w:color w:val="auto"/>
                <w:sz w:val="18"/>
                <w:szCs w:val="18"/>
                <w:lang w:eastAsia="ru-RU"/>
              </w:rPr>
            </w:pPr>
          </w:p>
        </w:tc>
        <w:tc>
          <w:tcPr>
            <w:tcW w:w="501" w:type="pct"/>
            <w:tcBorders>
              <w:top w:val="single" w:color="000000" w:sz="6" w:space="0"/>
              <w:bottom w:val="single" w:color="000000" w:sz="6" w:space="0"/>
              <w:right w:val="single" w:color="000000" w:sz="6" w:space="0"/>
            </w:tcBorders>
            <w:tcMar>
              <w:top w:w="30" w:type="dxa"/>
              <w:left w:w="108" w:type="dxa"/>
              <w:bottom w:w="30" w:type="dxa"/>
              <w:right w:w="108" w:type="dxa"/>
            </w:tcMar>
            <w:vAlign w:val="center"/>
          </w:tcPr>
          <w:p w14:paraId="7DC6AD08">
            <w:pPr>
              <w:spacing w:after="0" w:line="240" w:lineRule="auto"/>
              <w:ind w:left="11" w:hanging="11"/>
              <w:jc w:val="both"/>
              <w:rPr>
                <w:rFonts w:ascii="Times New Roman" w:hAnsi="Times New Roman" w:eastAsia="Calibri" w:cs="Times New Roman"/>
                <w:b/>
                <w:color w:val="auto"/>
                <w:sz w:val="18"/>
                <w:szCs w:val="18"/>
                <w:lang w:eastAsia="ru-RU"/>
              </w:rPr>
            </w:pPr>
            <w:r>
              <w:rPr>
                <w:rFonts w:ascii="Times New Roman" w:hAnsi="Times New Roman" w:eastAsia="Calibri" w:cs="Times New Roman"/>
                <w:b/>
                <w:color w:val="auto"/>
                <w:sz w:val="18"/>
                <w:szCs w:val="18"/>
                <w:lang w:eastAsia="ru-RU"/>
              </w:rPr>
              <w:t>Владеть</w:t>
            </w:r>
          </w:p>
        </w:tc>
        <w:tc>
          <w:tcPr>
            <w:tcW w:w="2142"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tcPr>
          <w:p w14:paraId="49E91553">
            <w:pPr>
              <w:jc w:val="both"/>
              <w:rPr>
                <w:rFonts w:ascii="Times New Roman" w:hAnsi="Times New Roman" w:eastAsia="Calibri" w:cs="Times New Roman"/>
                <w:color w:val="auto"/>
                <w:sz w:val="18"/>
                <w:szCs w:val="18"/>
              </w:rPr>
            </w:pPr>
            <w:r>
              <w:rPr>
                <w:rFonts w:ascii="Times New Roman" w:hAnsi="Times New Roman" w:eastAsia="Calibri" w:cs="Times New Roman"/>
                <w:color w:val="auto"/>
                <w:sz w:val="18"/>
                <w:szCs w:val="18"/>
              </w:rPr>
              <w:t>навыками оценки эффективности деятельности органов власти и местного самоуправления</w:t>
            </w:r>
          </w:p>
        </w:tc>
      </w:tr>
    </w:tbl>
    <w:p w14:paraId="14D0FC78">
      <w:pPr>
        <w:spacing w:after="0" w:line="240" w:lineRule="auto"/>
        <w:rPr>
          <w:rFonts w:ascii="Times New Roman" w:hAnsi="Times New Roman" w:eastAsia="Times New Roman" w:cs="Times New Roman"/>
          <w:b/>
          <w:color w:val="auto"/>
          <w:sz w:val="20"/>
          <w:szCs w:val="20"/>
          <w:lang w:eastAsia="ru-RU"/>
        </w:rPr>
      </w:pPr>
    </w:p>
    <w:p w14:paraId="307246C2">
      <w:pPr>
        <w:spacing w:after="0" w:line="276" w:lineRule="auto"/>
        <w:jc w:val="center"/>
        <w:rPr>
          <w:rFonts w:ascii="Times New Roman" w:hAnsi="Times New Roman" w:eastAsia="Calibri" w:cs="Times New Roman"/>
          <w:b/>
          <w:color w:val="auto"/>
          <w:sz w:val="26"/>
          <w:szCs w:val="26"/>
          <w:lang w:eastAsia="ru-RU"/>
        </w:rPr>
      </w:pPr>
      <w:r>
        <w:rPr>
          <w:rFonts w:ascii="Times New Roman" w:hAnsi="Times New Roman" w:eastAsia="Times New Roman" w:cs="Times New Roman"/>
          <w:bCs/>
          <w:color w:val="auto"/>
          <w:sz w:val="26"/>
          <w:szCs w:val="26"/>
          <w:lang w:eastAsia="ru-RU"/>
        </w:rPr>
        <w:t>профессиональные компетенции</w:t>
      </w:r>
    </w:p>
    <w:tbl>
      <w:tblPr>
        <w:tblStyle w:val="5"/>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8"/>
        <w:gridCol w:w="1413"/>
        <w:gridCol w:w="2028"/>
        <w:gridCol w:w="1830"/>
        <w:gridCol w:w="1391"/>
        <w:gridCol w:w="563"/>
        <w:gridCol w:w="1276"/>
      </w:tblGrid>
      <w:tr w14:paraId="58876A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 w:hRule="atLeast"/>
          <w:jc w:val="center"/>
        </w:trPr>
        <w:tc>
          <w:tcPr>
            <w:tcW w:w="1138" w:type="dxa"/>
          </w:tcPr>
          <w:p w14:paraId="5477BEF3">
            <w:pPr>
              <w:spacing w:after="0" w:line="240" w:lineRule="auto"/>
              <w:ind w:right="-108"/>
              <w:jc w:val="center"/>
              <w:rPr>
                <w:rFonts w:ascii="Times New Roman" w:hAnsi="Times New Roman" w:eastAsia="Calibri" w:cs="Times New Roman"/>
                <w:b/>
                <w:color w:val="auto"/>
                <w:sz w:val="16"/>
                <w:szCs w:val="16"/>
              </w:rPr>
            </w:pPr>
            <w:r>
              <w:rPr>
                <w:rFonts w:ascii="Times New Roman" w:hAnsi="Times New Roman" w:eastAsia="Calibri" w:cs="Times New Roman"/>
                <w:b/>
                <w:color w:val="auto"/>
                <w:sz w:val="16"/>
                <w:szCs w:val="16"/>
              </w:rPr>
              <w:t>Задача профессиональной</w:t>
            </w:r>
          </w:p>
          <w:p w14:paraId="10E55296">
            <w:pPr>
              <w:spacing w:after="0" w:line="240" w:lineRule="auto"/>
              <w:ind w:right="-108"/>
              <w:jc w:val="center"/>
              <w:rPr>
                <w:rFonts w:ascii="Times New Roman" w:hAnsi="Times New Roman" w:eastAsia="Calibri" w:cs="Times New Roman"/>
                <w:b/>
                <w:color w:val="auto"/>
                <w:sz w:val="16"/>
                <w:szCs w:val="16"/>
              </w:rPr>
            </w:pPr>
            <w:r>
              <w:rPr>
                <w:rFonts w:ascii="Times New Roman" w:hAnsi="Times New Roman" w:eastAsia="Calibri" w:cs="Times New Roman"/>
                <w:b/>
                <w:color w:val="auto"/>
                <w:sz w:val="16"/>
                <w:szCs w:val="16"/>
              </w:rPr>
              <w:t>деятельности</w:t>
            </w:r>
          </w:p>
          <w:p w14:paraId="489E03F5">
            <w:pPr>
              <w:spacing w:after="0" w:line="240" w:lineRule="auto"/>
              <w:ind w:right="-108"/>
              <w:jc w:val="center"/>
              <w:rPr>
                <w:rFonts w:ascii="Times New Roman" w:hAnsi="Times New Roman" w:eastAsia="Calibri" w:cs="Times New Roman"/>
                <w:color w:val="auto"/>
                <w:sz w:val="16"/>
                <w:szCs w:val="16"/>
              </w:rPr>
            </w:pPr>
            <w:r>
              <w:rPr>
                <w:rFonts w:ascii="Times New Roman" w:hAnsi="Times New Roman" w:eastAsia="Calibri" w:cs="Times New Roman"/>
                <w:b/>
                <w:color w:val="auto"/>
                <w:sz w:val="16"/>
                <w:szCs w:val="16"/>
              </w:rPr>
              <w:t>(трудовые действия)</w:t>
            </w:r>
          </w:p>
        </w:tc>
        <w:tc>
          <w:tcPr>
            <w:tcW w:w="1413" w:type="dxa"/>
          </w:tcPr>
          <w:p w14:paraId="710AA212">
            <w:pPr>
              <w:spacing w:after="0" w:line="240" w:lineRule="auto"/>
              <w:jc w:val="center"/>
              <w:rPr>
                <w:rFonts w:ascii="Times New Roman" w:hAnsi="Times New Roman" w:eastAsia="Calibri" w:cs="Times New Roman"/>
                <w:b/>
                <w:color w:val="auto"/>
                <w:sz w:val="16"/>
                <w:szCs w:val="16"/>
              </w:rPr>
            </w:pPr>
            <w:r>
              <w:rPr>
                <w:rFonts w:ascii="Times New Roman" w:hAnsi="Times New Roman" w:eastAsia="Calibri" w:cs="Times New Roman"/>
                <w:b/>
                <w:color w:val="auto"/>
                <w:sz w:val="16"/>
                <w:szCs w:val="16"/>
              </w:rPr>
              <w:t>Код и наименование</w:t>
            </w:r>
          </w:p>
          <w:p w14:paraId="3FF88519">
            <w:pPr>
              <w:spacing w:after="0" w:line="240" w:lineRule="auto"/>
              <w:jc w:val="center"/>
              <w:rPr>
                <w:rFonts w:ascii="Times New Roman" w:hAnsi="Times New Roman" w:eastAsia="Calibri" w:cs="Times New Roman"/>
                <w:color w:val="auto"/>
                <w:sz w:val="16"/>
                <w:szCs w:val="16"/>
              </w:rPr>
            </w:pPr>
            <w:r>
              <w:rPr>
                <w:rFonts w:ascii="Times New Roman" w:hAnsi="Times New Roman" w:eastAsia="Calibri" w:cs="Times New Roman"/>
                <w:b/>
                <w:color w:val="auto"/>
                <w:sz w:val="16"/>
                <w:szCs w:val="16"/>
              </w:rPr>
              <w:t>компетенции</w:t>
            </w:r>
          </w:p>
        </w:tc>
        <w:tc>
          <w:tcPr>
            <w:tcW w:w="2028" w:type="dxa"/>
            <w:tcBorders>
              <w:top w:val="single" w:color="auto" w:sz="4" w:space="0"/>
              <w:left w:val="single" w:color="auto" w:sz="4" w:space="0"/>
              <w:bottom w:val="single" w:color="auto" w:sz="4" w:space="0"/>
              <w:right w:val="single" w:color="auto" w:sz="4" w:space="0"/>
            </w:tcBorders>
          </w:tcPr>
          <w:p w14:paraId="3C16F3F6">
            <w:pPr>
              <w:spacing w:after="0" w:line="240" w:lineRule="auto"/>
              <w:jc w:val="center"/>
              <w:rPr>
                <w:rFonts w:ascii="Times New Roman" w:hAnsi="Times New Roman" w:eastAsia="Calibri" w:cs="Times New Roman"/>
                <w:b/>
                <w:color w:val="auto"/>
                <w:sz w:val="16"/>
                <w:szCs w:val="16"/>
              </w:rPr>
            </w:pPr>
            <w:r>
              <w:rPr>
                <w:rFonts w:ascii="Times New Roman" w:hAnsi="Times New Roman" w:eastAsia="Calibri" w:cs="Times New Roman"/>
                <w:b/>
                <w:color w:val="auto"/>
                <w:sz w:val="16"/>
                <w:szCs w:val="16"/>
              </w:rPr>
              <w:t>Код и наименование</w:t>
            </w:r>
          </w:p>
          <w:p w14:paraId="579A0313">
            <w:pPr>
              <w:spacing w:after="0" w:line="240" w:lineRule="auto"/>
              <w:jc w:val="center"/>
              <w:rPr>
                <w:rFonts w:ascii="Times New Roman" w:hAnsi="Times New Roman" w:eastAsia="Calibri" w:cs="Times New Roman"/>
                <w:b/>
                <w:color w:val="auto"/>
                <w:sz w:val="16"/>
                <w:szCs w:val="16"/>
              </w:rPr>
            </w:pPr>
            <w:r>
              <w:rPr>
                <w:rFonts w:ascii="Times New Roman" w:hAnsi="Times New Roman" w:eastAsia="Calibri" w:cs="Times New Roman"/>
                <w:b/>
                <w:color w:val="auto"/>
                <w:sz w:val="16"/>
                <w:szCs w:val="16"/>
              </w:rPr>
              <w:t>индикатора достижения</w:t>
            </w:r>
          </w:p>
          <w:p w14:paraId="4A74E085">
            <w:pPr>
              <w:autoSpaceDE w:val="0"/>
              <w:autoSpaceDN w:val="0"/>
              <w:adjustRightInd w:val="0"/>
              <w:spacing w:after="0" w:line="240" w:lineRule="auto"/>
              <w:jc w:val="center"/>
              <w:rPr>
                <w:rFonts w:ascii="Times New Roman" w:hAnsi="Times New Roman" w:eastAsia="Calibri" w:cs="Times New Roman"/>
                <w:color w:val="auto"/>
                <w:sz w:val="16"/>
                <w:szCs w:val="16"/>
              </w:rPr>
            </w:pPr>
            <w:r>
              <w:rPr>
                <w:rFonts w:ascii="Times New Roman" w:hAnsi="Times New Roman" w:eastAsia="Calibri" w:cs="Times New Roman"/>
                <w:b/>
                <w:color w:val="auto"/>
                <w:sz w:val="16"/>
                <w:szCs w:val="16"/>
              </w:rPr>
              <w:t>компе</w:t>
            </w:r>
            <w:r>
              <w:rPr>
                <w:rFonts w:ascii="Times New Roman" w:hAnsi="Times New Roman" w:eastAsia="Calibri" w:cs="Times New Roman"/>
                <w:b/>
                <w:color w:val="auto"/>
                <w:sz w:val="16"/>
                <w:szCs w:val="16"/>
              </w:rPr>
              <w:softHyphen/>
            </w:r>
            <w:r>
              <w:rPr>
                <w:rFonts w:ascii="Times New Roman" w:hAnsi="Times New Roman" w:eastAsia="Calibri" w:cs="Times New Roman"/>
                <w:b/>
                <w:color w:val="auto"/>
                <w:sz w:val="16"/>
                <w:szCs w:val="16"/>
              </w:rPr>
              <w:t>тенции</w:t>
            </w:r>
          </w:p>
        </w:tc>
        <w:tc>
          <w:tcPr>
            <w:tcW w:w="1830" w:type="dxa"/>
          </w:tcPr>
          <w:p w14:paraId="00D62862">
            <w:pPr>
              <w:spacing w:after="0" w:line="240" w:lineRule="auto"/>
              <w:ind w:right="-104"/>
              <w:jc w:val="center"/>
              <w:rPr>
                <w:rFonts w:ascii="Times New Roman" w:hAnsi="Times New Roman" w:eastAsia="Calibri" w:cs="Times New Roman"/>
                <w:b/>
                <w:bCs/>
                <w:color w:val="auto"/>
                <w:sz w:val="16"/>
                <w:szCs w:val="16"/>
              </w:rPr>
            </w:pPr>
            <w:r>
              <w:rPr>
                <w:rFonts w:ascii="Times New Roman" w:hAnsi="Times New Roman" w:eastAsia="Calibri" w:cs="Times New Roman"/>
                <w:b/>
                <w:bCs/>
                <w:color w:val="auto"/>
                <w:sz w:val="16"/>
                <w:szCs w:val="16"/>
              </w:rPr>
              <w:t>Планируемые результаты обучения</w:t>
            </w:r>
          </w:p>
          <w:p w14:paraId="32D7F7D1">
            <w:pPr>
              <w:spacing w:after="0" w:line="240" w:lineRule="auto"/>
              <w:ind w:right="-104"/>
              <w:jc w:val="center"/>
              <w:rPr>
                <w:rFonts w:ascii="Times New Roman" w:hAnsi="Times New Roman" w:eastAsia="Calibri" w:cs="Times New Roman"/>
                <w:b/>
                <w:bCs/>
                <w:color w:val="auto"/>
                <w:sz w:val="16"/>
                <w:szCs w:val="16"/>
              </w:rPr>
            </w:pPr>
            <w:r>
              <w:rPr>
                <w:rFonts w:ascii="Times New Roman" w:hAnsi="Times New Roman" w:eastAsia="Calibri" w:cs="Times New Roman"/>
                <w:b/>
                <w:bCs/>
                <w:color w:val="auto"/>
                <w:sz w:val="16"/>
                <w:szCs w:val="16"/>
              </w:rPr>
              <w:t>по дисциплине (ЗУН)</w:t>
            </w:r>
          </w:p>
        </w:tc>
        <w:tc>
          <w:tcPr>
            <w:tcW w:w="1391" w:type="dxa"/>
          </w:tcPr>
          <w:p w14:paraId="224AD9F5">
            <w:pPr>
              <w:spacing w:after="0" w:line="240" w:lineRule="auto"/>
              <w:ind w:right="-104"/>
              <w:jc w:val="center"/>
              <w:rPr>
                <w:rFonts w:ascii="Times New Roman" w:hAnsi="Times New Roman" w:eastAsia="Calibri" w:cs="Times New Roman"/>
                <w:b/>
                <w:bCs/>
                <w:color w:val="auto"/>
                <w:sz w:val="16"/>
                <w:szCs w:val="16"/>
              </w:rPr>
            </w:pPr>
            <w:r>
              <w:rPr>
                <w:rFonts w:ascii="Times New Roman" w:hAnsi="Times New Roman" w:eastAsia="Calibri" w:cs="Times New Roman"/>
                <w:b/>
                <w:bCs/>
                <w:color w:val="auto"/>
                <w:sz w:val="16"/>
                <w:szCs w:val="16"/>
              </w:rPr>
              <w:t>Основание</w:t>
            </w:r>
          </w:p>
          <w:p w14:paraId="2C98407E">
            <w:pPr>
              <w:spacing w:after="0" w:line="240" w:lineRule="auto"/>
              <w:ind w:right="-104"/>
              <w:jc w:val="center"/>
              <w:rPr>
                <w:rFonts w:ascii="Times New Roman" w:hAnsi="Times New Roman" w:eastAsia="Calibri" w:cs="Times New Roman"/>
                <w:b/>
                <w:bCs/>
                <w:color w:val="auto"/>
                <w:sz w:val="16"/>
                <w:szCs w:val="16"/>
              </w:rPr>
            </w:pPr>
            <w:r>
              <w:rPr>
                <w:rFonts w:ascii="Times New Roman" w:hAnsi="Times New Roman" w:eastAsia="Calibri" w:cs="Times New Roman"/>
                <w:b/>
                <w:bCs/>
                <w:color w:val="auto"/>
                <w:sz w:val="16"/>
                <w:szCs w:val="16"/>
              </w:rPr>
              <w:t>(профессиональные стандарты/</w:t>
            </w:r>
          </w:p>
          <w:p w14:paraId="67EEF19C">
            <w:pPr>
              <w:spacing w:after="0" w:line="240" w:lineRule="auto"/>
              <w:ind w:right="-104"/>
              <w:jc w:val="center"/>
              <w:rPr>
                <w:rFonts w:ascii="Times New Roman" w:hAnsi="Times New Roman" w:eastAsia="Calibri" w:cs="Times New Roman"/>
                <w:color w:val="auto"/>
                <w:sz w:val="16"/>
                <w:szCs w:val="16"/>
              </w:rPr>
            </w:pPr>
            <w:r>
              <w:rPr>
                <w:rFonts w:ascii="Times New Roman" w:hAnsi="Times New Roman" w:eastAsia="Calibri" w:cs="Times New Roman"/>
                <w:b/>
                <w:bCs/>
                <w:color w:val="auto"/>
                <w:sz w:val="16"/>
                <w:szCs w:val="16"/>
              </w:rPr>
              <w:t>анализ опыта)</w:t>
            </w:r>
          </w:p>
        </w:tc>
        <w:tc>
          <w:tcPr>
            <w:tcW w:w="563" w:type="dxa"/>
          </w:tcPr>
          <w:p w14:paraId="54B7C8F9">
            <w:pPr>
              <w:spacing w:after="0" w:line="240" w:lineRule="auto"/>
              <w:ind w:left="-72" w:right="-104"/>
              <w:jc w:val="center"/>
              <w:rPr>
                <w:rFonts w:ascii="Times New Roman" w:hAnsi="Times New Roman" w:eastAsia="Calibri" w:cs="Times New Roman"/>
                <w:b/>
                <w:bCs/>
                <w:color w:val="auto"/>
                <w:sz w:val="16"/>
                <w:szCs w:val="16"/>
              </w:rPr>
            </w:pPr>
            <w:r>
              <w:rPr>
                <w:rFonts w:ascii="Times New Roman" w:hAnsi="Times New Roman" w:eastAsia="Calibri" w:cs="Times New Roman"/>
                <w:b/>
                <w:bCs/>
                <w:color w:val="auto"/>
                <w:sz w:val="16"/>
                <w:szCs w:val="16"/>
              </w:rPr>
              <w:t>Уровень квалифи-кации</w:t>
            </w:r>
          </w:p>
        </w:tc>
        <w:tc>
          <w:tcPr>
            <w:tcW w:w="1276" w:type="dxa"/>
          </w:tcPr>
          <w:p w14:paraId="29A5CBC7">
            <w:pPr>
              <w:spacing w:after="0" w:line="240" w:lineRule="auto"/>
              <w:ind w:right="-104"/>
              <w:jc w:val="center"/>
              <w:rPr>
                <w:rFonts w:ascii="Times New Roman" w:hAnsi="Times New Roman" w:eastAsia="Calibri" w:cs="Times New Roman"/>
                <w:b/>
                <w:bCs/>
                <w:color w:val="auto"/>
                <w:sz w:val="16"/>
                <w:szCs w:val="16"/>
              </w:rPr>
            </w:pPr>
            <w:r>
              <w:rPr>
                <w:rFonts w:ascii="Times New Roman" w:hAnsi="Times New Roman" w:eastAsia="Calibri" w:cs="Times New Roman"/>
                <w:b/>
                <w:bCs/>
                <w:color w:val="auto"/>
                <w:sz w:val="16"/>
                <w:szCs w:val="16"/>
              </w:rPr>
              <w:t>ОТФ</w:t>
            </w:r>
          </w:p>
        </w:tc>
      </w:tr>
      <w:tr w14:paraId="29C0A3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 w:hRule="atLeast"/>
          <w:jc w:val="center"/>
        </w:trPr>
        <w:tc>
          <w:tcPr>
            <w:tcW w:w="1138" w:type="dxa"/>
          </w:tcPr>
          <w:p w14:paraId="5E0ECA0E">
            <w:pPr>
              <w:spacing w:after="0" w:line="240" w:lineRule="auto"/>
              <w:rPr>
                <w:rFonts w:ascii="Times New Roman" w:hAnsi="Times New Roman" w:eastAsia="Calibri" w:cs="Times New Roman"/>
                <w:color w:val="auto"/>
                <w:sz w:val="18"/>
                <w:szCs w:val="18"/>
              </w:rPr>
            </w:pPr>
            <w:r>
              <w:rPr>
                <w:rFonts w:ascii="Times New Roman" w:hAnsi="Times New Roman" w:eastAsia="Calibri" w:cs="Times New Roman"/>
                <w:color w:val="auto"/>
                <w:sz w:val="18"/>
                <w:szCs w:val="18"/>
              </w:rPr>
              <w:t>Расчет и анализ экономических показателей результатов деятельности организации</w:t>
            </w:r>
          </w:p>
        </w:tc>
        <w:tc>
          <w:tcPr>
            <w:tcW w:w="1413" w:type="dxa"/>
          </w:tcPr>
          <w:p w14:paraId="3C6441BC">
            <w:pPr>
              <w:spacing w:after="0" w:line="240" w:lineRule="auto"/>
              <w:ind w:right="-79"/>
              <w:rPr>
                <w:rFonts w:ascii="Times New Roman" w:hAnsi="Times New Roman" w:eastAsia="Calibri" w:cs="Times New Roman"/>
                <w:color w:val="auto"/>
                <w:sz w:val="18"/>
                <w:szCs w:val="18"/>
              </w:rPr>
            </w:pPr>
            <w:r>
              <w:rPr>
                <w:rFonts w:ascii="Times New Roman" w:hAnsi="Times New Roman" w:eastAsia="Calibri" w:cs="Times New Roman"/>
                <w:b/>
                <w:bCs/>
                <w:color w:val="auto"/>
                <w:sz w:val="18"/>
                <w:szCs w:val="18"/>
              </w:rPr>
              <w:t>ПК-6</w:t>
            </w:r>
            <w:r>
              <w:rPr>
                <w:rFonts w:ascii="Times New Roman" w:hAnsi="Times New Roman" w:eastAsia="Calibri" w:cs="Times New Roman"/>
                <w:color w:val="auto"/>
                <w:sz w:val="18"/>
                <w:szCs w:val="18"/>
              </w:rPr>
              <w:t xml:space="preserve"> Способен осуществлять экономические обоснования для стратегических и оперативных планов развития организации, обеспечивать осуществление финансовых взаимоотношений с организациями, органами государственной власти и местного самоуправления</w:t>
            </w:r>
          </w:p>
          <w:p w14:paraId="272861A5">
            <w:pPr>
              <w:spacing w:after="0" w:line="240" w:lineRule="auto"/>
              <w:rPr>
                <w:rFonts w:ascii="Times New Roman" w:hAnsi="Times New Roman" w:eastAsia="Calibri" w:cs="Times New Roman"/>
                <w:color w:val="auto"/>
                <w:sz w:val="18"/>
                <w:szCs w:val="18"/>
              </w:rPr>
            </w:pPr>
            <w:r>
              <w:rPr>
                <w:rFonts w:ascii="Times New Roman" w:hAnsi="Times New Roman" w:eastAsia="Calibri" w:cs="Times New Roman"/>
                <w:color w:val="auto"/>
                <w:sz w:val="18"/>
                <w:szCs w:val="18"/>
              </w:rPr>
              <w:t>A/02.6</w:t>
            </w:r>
          </w:p>
        </w:tc>
        <w:tc>
          <w:tcPr>
            <w:tcW w:w="2028" w:type="dxa"/>
          </w:tcPr>
          <w:p w14:paraId="7551043A">
            <w:pPr>
              <w:spacing w:after="0" w:line="240" w:lineRule="auto"/>
              <w:rPr>
                <w:rFonts w:ascii="Times New Roman" w:hAnsi="Times New Roman" w:eastAsia="Calibri" w:cs="Times New Roman"/>
                <w:color w:val="auto"/>
                <w:sz w:val="18"/>
                <w:szCs w:val="18"/>
              </w:rPr>
            </w:pPr>
            <w:r>
              <w:rPr>
                <w:rFonts w:ascii="Times New Roman" w:hAnsi="Times New Roman" w:eastAsia="Calibri" w:cs="Times New Roman"/>
                <w:b/>
                <w:bCs/>
                <w:color w:val="auto"/>
                <w:sz w:val="18"/>
                <w:szCs w:val="18"/>
              </w:rPr>
              <w:t>ИД-1</w:t>
            </w:r>
            <w:r>
              <w:rPr>
                <w:rFonts w:ascii="Times New Roman" w:hAnsi="Times New Roman" w:eastAsia="Calibri" w:cs="Times New Roman"/>
                <w:b/>
                <w:bCs/>
                <w:color w:val="auto"/>
                <w:sz w:val="18"/>
                <w:szCs w:val="18"/>
                <w:vertAlign w:val="subscript"/>
              </w:rPr>
              <w:t>ПК-6</w:t>
            </w:r>
            <w:r>
              <w:rPr>
                <w:rFonts w:ascii="Times New Roman" w:hAnsi="Times New Roman" w:eastAsia="Calibri" w:cs="Times New Roman"/>
                <w:color w:val="auto"/>
                <w:sz w:val="18"/>
                <w:szCs w:val="18"/>
              </w:rPr>
              <w:t xml:space="preserve"> Определяет, интерпретирует и ранжирует экономическою – информацию, требуемую для решения поставленной задачи, обеспечивающей осуществление финансовых взаимоотношений с организациями, органами государственной власти и местного самоуправления</w:t>
            </w:r>
          </w:p>
        </w:tc>
        <w:tc>
          <w:tcPr>
            <w:tcW w:w="1830" w:type="dxa"/>
          </w:tcPr>
          <w:p w14:paraId="5851E84E">
            <w:pPr>
              <w:spacing w:after="0" w:line="240" w:lineRule="auto"/>
              <w:jc w:val="both"/>
              <w:rPr>
                <w:rFonts w:ascii="Times New Roman" w:hAnsi="Times New Roman" w:eastAsia="Calibri" w:cs="Times New Roman"/>
                <w:b/>
                <w:color w:val="auto"/>
                <w:sz w:val="18"/>
                <w:szCs w:val="18"/>
              </w:rPr>
            </w:pPr>
            <w:r>
              <w:rPr>
                <w:rFonts w:ascii="Times New Roman" w:hAnsi="Times New Roman" w:eastAsia="Calibri" w:cs="Times New Roman"/>
                <w:b/>
                <w:color w:val="auto"/>
                <w:sz w:val="18"/>
                <w:szCs w:val="18"/>
              </w:rPr>
              <w:t xml:space="preserve">Знать: </w:t>
            </w:r>
            <w:r>
              <w:rPr>
                <w:rFonts w:ascii="Times New Roman" w:hAnsi="Times New Roman" w:eastAsia="Calibri" w:cs="Times New Roman"/>
                <w:bCs/>
                <w:color w:val="auto"/>
                <w:sz w:val="18"/>
                <w:szCs w:val="18"/>
              </w:rPr>
              <w:t>классификацию методов и приемов, используемых при анализе деятельности организации;</w:t>
            </w:r>
          </w:p>
          <w:p w14:paraId="5949E67B">
            <w:pPr>
              <w:spacing w:after="0" w:line="240" w:lineRule="auto"/>
              <w:jc w:val="both"/>
              <w:rPr>
                <w:rFonts w:ascii="Times New Roman" w:hAnsi="Times New Roman" w:eastAsia="Calibri" w:cs="Times New Roman"/>
                <w:bCs/>
                <w:color w:val="auto"/>
                <w:sz w:val="18"/>
                <w:szCs w:val="18"/>
              </w:rPr>
            </w:pPr>
            <w:r>
              <w:rPr>
                <w:rFonts w:ascii="Times New Roman" w:hAnsi="Times New Roman" w:eastAsia="Calibri" w:cs="Times New Roman"/>
                <w:b/>
                <w:color w:val="auto"/>
                <w:sz w:val="18"/>
                <w:szCs w:val="18"/>
              </w:rPr>
              <w:t xml:space="preserve">Уметь: </w:t>
            </w:r>
            <w:r>
              <w:rPr>
                <w:rFonts w:ascii="Times New Roman" w:hAnsi="Times New Roman" w:eastAsia="Calibri" w:cs="Times New Roman"/>
                <w:bCs/>
                <w:color w:val="auto"/>
                <w:sz w:val="18"/>
                <w:szCs w:val="18"/>
              </w:rPr>
              <w:t>применять методики определения результативности деятельности предприятия (организации);</w:t>
            </w:r>
          </w:p>
          <w:p w14:paraId="7787864B">
            <w:pPr>
              <w:spacing w:after="0" w:line="240" w:lineRule="auto"/>
              <w:rPr>
                <w:rFonts w:ascii="Times New Roman" w:hAnsi="Times New Roman" w:eastAsia="Calibri" w:cs="Times New Roman"/>
                <w:b/>
                <w:color w:val="auto"/>
                <w:sz w:val="18"/>
                <w:szCs w:val="18"/>
              </w:rPr>
            </w:pPr>
            <w:r>
              <w:rPr>
                <w:rFonts w:ascii="Times New Roman" w:hAnsi="Times New Roman" w:eastAsia="Calibri" w:cs="Times New Roman"/>
                <w:b/>
                <w:color w:val="auto"/>
                <w:sz w:val="18"/>
                <w:szCs w:val="18"/>
              </w:rPr>
              <w:t xml:space="preserve">Владеть: </w:t>
            </w:r>
            <w:r>
              <w:rPr>
                <w:rFonts w:ascii="Times New Roman" w:hAnsi="Times New Roman" w:eastAsia="Calibri" w:cs="Times New Roman"/>
                <w:color w:val="auto"/>
                <w:sz w:val="18"/>
                <w:szCs w:val="18"/>
              </w:rPr>
              <w:t xml:space="preserve">навыками </w:t>
            </w:r>
            <w:r>
              <w:rPr>
                <w:rFonts w:ascii="Times New Roman" w:hAnsi="Times New Roman" w:eastAsia="Calibri" w:cs="Times New Roman"/>
                <w:bCs/>
                <w:color w:val="auto"/>
                <w:sz w:val="18"/>
                <w:szCs w:val="18"/>
              </w:rPr>
              <w:t>проведения расчетов экономических показателей на основе типовых методик с учетом нормативных правовых актов.</w:t>
            </w:r>
          </w:p>
        </w:tc>
        <w:tc>
          <w:tcPr>
            <w:tcW w:w="1391" w:type="dxa"/>
          </w:tcPr>
          <w:p w14:paraId="4476BC3B">
            <w:pPr>
              <w:spacing w:after="0" w:line="240" w:lineRule="auto"/>
              <w:jc w:val="center"/>
              <w:rPr>
                <w:rFonts w:ascii="Times New Roman" w:hAnsi="Times New Roman" w:eastAsia="Calibri" w:cs="Times New Roman"/>
                <w:color w:val="auto"/>
                <w:sz w:val="18"/>
                <w:szCs w:val="18"/>
              </w:rPr>
            </w:pPr>
            <w:r>
              <w:rPr>
                <w:rFonts w:ascii="Times New Roman" w:hAnsi="Times New Roman" w:eastAsia="Calibri" w:cs="Times New Roman"/>
                <w:color w:val="auto"/>
                <w:sz w:val="18"/>
                <w:szCs w:val="18"/>
              </w:rPr>
              <w:t xml:space="preserve">Проф. стандарт </w:t>
            </w:r>
          </w:p>
          <w:p w14:paraId="6AC10A02">
            <w:pPr>
              <w:spacing w:after="0" w:line="240" w:lineRule="auto"/>
              <w:rPr>
                <w:rFonts w:ascii="Times New Roman" w:hAnsi="Times New Roman" w:eastAsia="Calibri" w:cs="Times New Roman"/>
                <w:color w:val="auto"/>
                <w:sz w:val="18"/>
                <w:szCs w:val="18"/>
              </w:rPr>
            </w:pPr>
            <w:r>
              <w:rPr>
                <w:rFonts w:ascii="Times New Roman" w:hAnsi="Times New Roman" w:eastAsia="Calibri" w:cs="Times New Roman"/>
                <w:color w:val="auto"/>
                <w:sz w:val="18"/>
                <w:szCs w:val="18"/>
              </w:rPr>
              <w:t>«Экономист предприятия» 08.043</w:t>
            </w:r>
          </w:p>
        </w:tc>
        <w:tc>
          <w:tcPr>
            <w:tcW w:w="563" w:type="dxa"/>
          </w:tcPr>
          <w:p w14:paraId="324EA882">
            <w:pPr>
              <w:spacing w:after="0" w:line="240" w:lineRule="auto"/>
              <w:rPr>
                <w:rFonts w:ascii="Times New Roman" w:hAnsi="Times New Roman" w:eastAsia="Calibri" w:cs="Times New Roman"/>
                <w:color w:val="auto"/>
                <w:sz w:val="18"/>
                <w:szCs w:val="18"/>
              </w:rPr>
            </w:pPr>
            <w:r>
              <w:rPr>
                <w:rFonts w:ascii="Times New Roman" w:hAnsi="Times New Roman" w:eastAsia="Calibri" w:cs="Times New Roman"/>
                <w:color w:val="auto"/>
                <w:sz w:val="18"/>
                <w:szCs w:val="18"/>
              </w:rPr>
              <w:t>6</w:t>
            </w:r>
          </w:p>
        </w:tc>
        <w:tc>
          <w:tcPr>
            <w:tcW w:w="1276" w:type="dxa"/>
          </w:tcPr>
          <w:p w14:paraId="0EA34CA9">
            <w:pPr>
              <w:spacing w:after="0" w:line="240" w:lineRule="auto"/>
              <w:rPr>
                <w:rFonts w:ascii="Times New Roman" w:hAnsi="Times New Roman" w:eastAsia="Calibri" w:cs="Times New Roman"/>
                <w:color w:val="auto"/>
                <w:sz w:val="18"/>
                <w:szCs w:val="18"/>
              </w:rPr>
            </w:pPr>
            <w:r>
              <w:rPr>
                <w:rFonts w:ascii="Times New Roman" w:hAnsi="Times New Roman" w:eastAsia="Calibri" w:cs="Times New Roman"/>
                <w:color w:val="auto"/>
                <w:sz w:val="18"/>
                <w:szCs w:val="18"/>
              </w:rPr>
              <w:t>Экономический анализ деятельности организации</w:t>
            </w:r>
          </w:p>
        </w:tc>
      </w:tr>
    </w:tbl>
    <w:p w14:paraId="5E40962A">
      <w:pPr>
        <w:pStyle w:val="29"/>
        <w:ind w:firstLine="709"/>
        <w:jc w:val="both"/>
        <w:rPr>
          <w:rFonts w:ascii="Times New Roman" w:hAnsi="Times New Roman" w:cs="Times New Roman"/>
          <w:color w:val="auto"/>
          <w:sz w:val="24"/>
          <w:szCs w:val="24"/>
        </w:rPr>
      </w:pPr>
    </w:p>
    <w:p w14:paraId="06045D3C">
      <w:pPr>
        <w:pStyle w:val="62"/>
        <w:shd w:val="clear" w:color="auto" w:fill="auto"/>
        <w:spacing w:after="0" w:line="240" w:lineRule="auto"/>
        <w:ind w:firstLine="709"/>
        <w:jc w:val="both"/>
        <w:rPr>
          <w:rFonts w:ascii="Times New Roman" w:hAnsi="Times New Roman" w:cs="Times New Roman"/>
          <w:b/>
          <w:color w:val="auto"/>
          <w:sz w:val="24"/>
          <w:szCs w:val="24"/>
        </w:rPr>
      </w:pPr>
      <w:r>
        <w:rPr>
          <w:rFonts w:ascii="Times New Roman" w:hAnsi="Times New Roman" w:cs="Times New Roman"/>
          <w:b/>
          <w:color w:val="auto"/>
          <w:sz w:val="24"/>
          <w:szCs w:val="24"/>
        </w:rPr>
        <w:t>5. Краткое содержание дисциплины</w:t>
      </w:r>
    </w:p>
    <w:p w14:paraId="70798D14">
      <w:pPr>
        <w:pStyle w:val="62"/>
        <w:shd w:val="clear" w:color="auto" w:fill="auto"/>
        <w:spacing w:after="0" w:line="240" w:lineRule="auto"/>
        <w:ind w:firstLine="709"/>
        <w:jc w:val="both"/>
        <w:rPr>
          <w:rFonts w:ascii="Times New Roman" w:hAnsi="Times New Roman" w:cs="Times New Roman"/>
          <w:b/>
          <w:color w:val="auto"/>
          <w:sz w:val="24"/>
          <w:szCs w:val="24"/>
        </w:rPr>
      </w:pPr>
    </w:p>
    <w:p w14:paraId="022620A5">
      <w:pPr>
        <w:tabs>
          <w:tab w:val="left" w:pos="0"/>
          <w:tab w:val="center" w:pos="1080"/>
          <w:tab w:val="center" w:pos="4677"/>
          <w:tab w:val="right" w:pos="9355"/>
        </w:tabs>
        <w:spacing w:after="0" w:line="240" w:lineRule="auto"/>
        <w:ind w:firstLine="720"/>
        <w:jc w:val="both"/>
        <w:rPr>
          <w:rFonts w:ascii="Times New Roman" w:hAnsi="Times New Roman" w:eastAsia="Calibri" w:cs="Times New Roman"/>
          <w:b/>
          <w:bCs/>
          <w:iCs/>
          <w:color w:val="auto"/>
          <w:sz w:val="24"/>
          <w:szCs w:val="24"/>
          <w:lang w:eastAsia="ar-SA"/>
        </w:rPr>
      </w:pPr>
      <w:r>
        <w:rPr>
          <w:rFonts w:ascii="Times New Roman" w:hAnsi="Times New Roman" w:eastAsia="Calibri" w:cs="Times New Roman"/>
          <w:b/>
          <w:bCs/>
          <w:iCs/>
          <w:color w:val="auto"/>
          <w:sz w:val="24"/>
          <w:szCs w:val="24"/>
          <w:lang w:eastAsia="ar-SA"/>
        </w:rPr>
        <w:t>Раздел 1. Оценка эффективности деятельности органов государственной власти.</w:t>
      </w:r>
    </w:p>
    <w:p w14:paraId="3B9AD1BC">
      <w:pPr>
        <w:tabs>
          <w:tab w:val="left" w:pos="0"/>
          <w:tab w:val="center" w:pos="1080"/>
          <w:tab w:val="center" w:pos="4677"/>
          <w:tab w:val="right" w:pos="9355"/>
        </w:tabs>
        <w:spacing w:after="0" w:line="240" w:lineRule="auto"/>
        <w:jc w:val="both"/>
        <w:rPr>
          <w:rFonts w:ascii="Times New Roman" w:hAnsi="Times New Roman" w:eastAsia="Calibri" w:cs="Times New Roman"/>
          <w:bCs/>
          <w:iCs/>
          <w:color w:val="auto"/>
          <w:sz w:val="24"/>
          <w:szCs w:val="24"/>
          <w:lang w:eastAsia="ar-SA"/>
        </w:rPr>
      </w:pPr>
      <w:r>
        <w:rPr>
          <w:rFonts w:ascii="Times New Roman" w:hAnsi="Times New Roman" w:eastAsia="Calibri" w:cs="Times New Roman"/>
          <w:b/>
          <w:bCs/>
          <w:iCs/>
          <w:color w:val="auto"/>
          <w:sz w:val="24"/>
          <w:szCs w:val="24"/>
          <w:lang w:eastAsia="ar-SA"/>
        </w:rPr>
        <w:t>Тема 1.1.</w:t>
      </w:r>
      <w:r>
        <w:rPr>
          <w:rFonts w:ascii="Times New Roman" w:hAnsi="Times New Roman" w:eastAsia="Calibri" w:cs="Times New Roman"/>
          <w:bCs/>
          <w:iCs/>
          <w:color w:val="auto"/>
          <w:sz w:val="24"/>
          <w:szCs w:val="24"/>
          <w:lang w:eastAsia="ar-SA"/>
        </w:rPr>
        <w:t xml:space="preserve"> Международные системы оценки эффективности государственного управления</w:t>
      </w:r>
    </w:p>
    <w:p w14:paraId="3D6CF659">
      <w:pPr>
        <w:tabs>
          <w:tab w:val="left" w:pos="0"/>
          <w:tab w:val="center" w:pos="1080"/>
          <w:tab w:val="center" w:pos="4677"/>
          <w:tab w:val="right" w:pos="9355"/>
        </w:tabs>
        <w:spacing w:after="0" w:line="240" w:lineRule="auto"/>
        <w:jc w:val="both"/>
        <w:rPr>
          <w:rFonts w:ascii="Times New Roman" w:hAnsi="Times New Roman" w:eastAsia="Calibri" w:cs="Times New Roman"/>
          <w:bCs/>
          <w:iCs/>
          <w:color w:val="auto"/>
          <w:sz w:val="24"/>
          <w:szCs w:val="24"/>
        </w:rPr>
      </w:pPr>
      <w:r>
        <w:rPr>
          <w:rFonts w:ascii="Times New Roman" w:hAnsi="Times New Roman" w:eastAsia="Calibri" w:cs="Times New Roman"/>
          <w:b/>
          <w:bCs/>
          <w:color w:val="auto"/>
          <w:sz w:val="24"/>
          <w:szCs w:val="24"/>
          <w:shd w:val="clear" w:color="auto" w:fill="FFFFFF"/>
        </w:rPr>
        <w:t>Тема 1.2.</w:t>
      </w:r>
      <w:r>
        <w:rPr>
          <w:rFonts w:ascii="Times New Roman" w:hAnsi="Times New Roman" w:eastAsia="Calibri" w:cs="Times New Roman"/>
          <w:color w:val="auto"/>
          <w:sz w:val="24"/>
          <w:szCs w:val="24"/>
        </w:rPr>
        <w:t xml:space="preserve"> </w:t>
      </w:r>
      <w:r>
        <w:rPr>
          <w:rFonts w:ascii="Times New Roman" w:hAnsi="Times New Roman" w:eastAsia="Calibri" w:cs="Times New Roman"/>
          <w:bCs/>
          <w:iCs/>
          <w:color w:val="auto"/>
          <w:sz w:val="24"/>
          <w:szCs w:val="24"/>
        </w:rPr>
        <w:t>Российские системы независимой оценки эффективности государственного управления</w:t>
      </w:r>
    </w:p>
    <w:p w14:paraId="0E073278">
      <w:pPr>
        <w:widowControl w:val="0"/>
        <w:spacing w:after="0" w:line="276" w:lineRule="auto"/>
        <w:jc w:val="both"/>
        <w:rPr>
          <w:rFonts w:ascii="Times New Roman" w:hAnsi="Times New Roman" w:eastAsia="Times New Roman" w:cs="Times New Roman"/>
          <w:bCs/>
          <w:iCs/>
          <w:color w:val="auto"/>
          <w:sz w:val="24"/>
          <w:szCs w:val="24"/>
          <w:lang w:eastAsia="ar-SA"/>
        </w:rPr>
      </w:pPr>
      <w:r>
        <w:rPr>
          <w:rFonts w:ascii="Times New Roman" w:hAnsi="Times New Roman" w:eastAsia="Calibri" w:cs="Times New Roman"/>
          <w:b/>
          <w:bCs/>
          <w:color w:val="auto"/>
          <w:sz w:val="24"/>
          <w:szCs w:val="24"/>
          <w:shd w:val="clear" w:color="auto" w:fill="FFFFFF"/>
        </w:rPr>
        <w:t>Тема 1.3.</w:t>
      </w:r>
      <w:r>
        <w:rPr>
          <w:rFonts w:ascii="Times New Roman" w:hAnsi="Times New Roman" w:eastAsia="Times New Roman" w:cs="Times New Roman"/>
          <w:b/>
          <w:bCs/>
          <w:iCs/>
          <w:color w:val="auto"/>
          <w:sz w:val="24"/>
          <w:szCs w:val="24"/>
          <w:lang w:eastAsia="ar-SA"/>
        </w:rPr>
        <w:t xml:space="preserve"> </w:t>
      </w:r>
      <w:r>
        <w:rPr>
          <w:rFonts w:ascii="Times New Roman" w:hAnsi="Times New Roman" w:eastAsia="Times New Roman" w:cs="Times New Roman"/>
          <w:bCs/>
          <w:iCs/>
          <w:color w:val="auto"/>
          <w:sz w:val="24"/>
          <w:szCs w:val="24"/>
          <w:lang w:eastAsia="ar-SA"/>
        </w:rPr>
        <w:t>Основные виды эффективности государственного и муниципального управления.</w:t>
      </w:r>
    </w:p>
    <w:p w14:paraId="4527DA45">
      <w:pPr>
        <w:widowControl w:val="0"/>
        <w:spacing w:after="0" w:line="276" w:lineRule="auto"/>
        <w:jc w:val="both"/>
        <w:rPr>
          <w:rFonts w:ascii="Times New Roman" w:hAnsi="Times New Roman" w:eastAsia="Times New Roman" w:cs="Times New Roman"/>
          <w:b/>
          <w:color w:val="auto"/>
          <w:sz w:val="24"/>
          <w:szCs w:val="24"/>
          <w:shd w:val="clear" w:color="auto" w:fill="FFFFFF"/>
        </w:rPr>
      </w:pPr>
      <w:r>
        <w:rPr>
          <w:rFonts w:ascii="Times New Roman" w:hAnsi="Times New Roman" w:eastAsia="Calibri" w:cs="Times New Roman"/>
          <w:b/>
          <w:bCs/>
          <w:color w:val="auto"/>
          <w:sz w:val="24"/>
          <w:szCs w:val="24"/>
          <w:shd w:val="clear" w:color="auto" w:fill="FFFFFF"/>
        </w:rPr>
        <w:t>Тема 1.4.</w:t>
      </w:r>
      <w:r>
        <w:rPr>
          <w:rFonts w:ascii="Times New Roman" w:hAnsi="Times New Roman" w:eastAsia="Times New Roman" w:cs="Times New Roman"/>
          <w:color w:val="auto"/>
          <w:sz w:val="24"/>
          <w:szCs w:val="24"/>
        </w:rPr>
        <w:t xml:space="preserve"> </w:t>
      </w:r>
      <w:r>
        <w:rPr>
          <w:rFonts w:ascii="Times New Roman" w:hAnsi="Times New Roman" w:eastAsia="Times New Roman" w:cs="Times New Roman"/>
          <w:bCs/>
          <w:iCs/>
          <w:color w:val="auto"/>
          <w:sz w:val="24"/>
          <w:szCs w:val="24"/>
        </w:rPr>
        <w:t>Административная реформа как комплексный инструмент повышения эффективности государственного управления</w:t>
      </w:r>
    </w:p>
    <w:p w14:paraId="24ED5725">
      <w:pPr>
        <w:tabs>
          <w:tab w:val="left" w:pos="0"/>
          <w:tab w:val="center" w:pos="1080"/>
          <w:tab w:val="center" w:pos="4677"/>
          <w:tab w:val="right" w:pos="9355"/>
        </w:tabs>
        <w:spacing w:after="0" w:line="240" w:lineRule="auto"/>
        <w:ind w:firstLine="720"/>
        <w:jc w:val="both"/>
        <w:rPr>
          <w:rFonts w:ascii="Times New Roman" w:hAnsi="Times New Roman" w:eastAsia="Calibri" w:cs="Times New Roman"/>
          <w:b/>
          <w:bCs/>
          <w:iCs/>
          <w:color w:val="auto"/>
          <w:sz w:val="24"/>
          <w:szCs w:val="24"/>
          <w:lang w:eastAsia="ar-SA"/>
        </w:rPr>
      </w:pPr>
      <w:r>
        <w:rPr>
          <w:rFonts w:ascii="Times New Roman" w:hAnsi="Times New Roman" w:eastAsia="Calibri" w:cs="Times New Roman"/>
          <w:b/>
          <w:bCs/>
          <w:iCs/>
          <w:color w:val="auto"/>
          <w:sz w:val="24"/>
          <w:szCs w:val="24"/>
          <w:lang w:eastAsia="ar-SA"/>
        </w:rPr>
        <w:t xml:space="preserve">Раздел 2. Оценка эффективности деятельности органов местного самоуправления. </w:t>
      </w:r>
    </w:p>
    <w:p w14:paraId="4034E442">
      <w:pPr>
        <w:widowControl w:val="0"/>
        <w:spacing w:after="0" w:line="276" w:lineRule="auto"/>
        <w:jc w:val="both"/>
        <w:rPr>
          <w:rFonts w:ascii="Times New Roman" w:hAnsi="Times New Roman" w:eastAsia="Times New Roman" w:cs="Times New Roman"/>
          <w:bCs/>
          <w:iCs/>
          <w:color w:val="auto"/>
          <w:sz w:val="24"/>
          <w:szCs w:val="24"/>
        </w:rPr>
      </w:pPr>
      <w:r>
        <w:rPr>
          <w:rFonts w:ascii="Times New Roman" w:hAnsi="Times New Roman" w:eastAsia="Calibri" w:cs="Times New Roman"/>
          <w:b/>
          <w:bCs/>
          <w:color w:val="auto"/>
          <w:sz w:val="24"/>
          <w:szCs w:val="24"/>
          <w:shd w:val="clear" w:color="auto" w:fill="FFFFFF"/>
        </w:rPr>
        <w:t>Тема 2.1.</w:t>
      </w:r>
      <w:r>
        <w:rPr>
          <w:rFonts w:ascii="Times New Roman" w:hAnsi="Times New Roman" w:eastAsia="Times New Roman" w:cs="Times New Roman"/>
          <w:bCs/>
          <w:iCs/>
          <w:color w:val="auto"/>
          <w:sz w:val="24"/>
          <w:szCs w:val="24"/>
        </w:rPr>
        <w:t xml:space="preserve"> Местное самоуправление и муниципальное управление как объекты оценки эффективности</w:t>
      </w:r>
    </w:p>
    <w:p w14:paraId="48258C32">
      <w:pPr>
        <w:widowControl w:val="0"/>
        <w:spacing w:after="0" w:line="240" w:lineRule="auto"/>
        <w:jc w:val="both"/>
        <w:rPr>
          <w:rFonts w:ascii="Times New Roman" w:hAnsi="Times New Roman" w:eastAsia="Times New Roman" w:cs="Times New Roman"/>
          <w:bCs/>
          <w:iCs/>
          <w:color w:val="auto"/>
          <w:sz w:val="24"/>
          <w:szCs w:val="24"/>
        </w:rPr>
      </w:pPr>
      <w:r>
        <w:rPr>
          <w:rFonts w:ascii="Times New Roman" w:hAnsi="Times New Roman" w:eastAsia="Times New Roman" w:cs="Times New Roman"/>
          <w:b/>
          <w:color w:val="auto"/>
          <w:sz w:val="24"/>
          <w:szCs w:val="24"/>
        </w:rPr>
        <w:t>Тема 2.2.</w:t>
      </w:r>
      <w:r>
        <w:rPr>
          <w:rFonts w:ascii="Times New Roman" w:hAnsi="Times New Roman" w:eastAsia="Times New Roman" w:cs="Times New Roman"/>
          <w:color w:val="auto"/>
          <w:sz w:val="24"/>
          <w:szCs w:val="24"/>
        </w:rPr>
        <w:t xml:space="preserve"> </w:t>
      </w:r>
      <w:r>
        <w:rPr>
          <w:rFonts w:ascii="Times New Roman" w:hAnsi="Times New Roman" w:eastAsia="Times New Roman" w:cs="Times New Roman"/>
          <w:bCs/>
          <w:iCs/>
          <w:color w:val="auto"/>
          <w:sz w:val="24"/>
          <w:szCs w:val="24"/>
        </w:rPr>
        <w:t>Пути повышения эффективности деятельности органов местного самоуправления и их взаимодействия с органами государственной власти и общественностью.</w:t>
      </w:r>
    </w:p>
    <w:p w14:paraId="2106E12D">
      <w:pPr>
        <w:widowControl w:val="0"/>
        <w:spacing w:after="0" w:line="240" w:lineRule="auto"/>
        <w:jc w:val="both"/>
        <w:rPr>
          <w:rFonts w:ascii="Times New Roman" w:hAnsi="Times New Roman" w:eastAsia="Calibri" w:cs="Times New Roman"/>
          <w:b/>
          <w:bCs/>
          <w:color w:val="auto"/>
          <w:sz w:val="24"/>
          <w:szCs w:val="24"/>
          <w:shd w:val="clear" w:color="auto" w:fill="FFFFFF"/>
        </w:rPr>
      </w:pPr>
    </w:p>
    <w:p w14:paraId="4949512C">
      <w:pPr>
        <w:pStyle w:val="62"/>
        <w:shd w:val="clear" w:color="auto" w:fill="auto"/>
        <w:spacing w:after="0" w:line="240" w:lineRule="auto"/>
        <w:ind w:firstLine="709"/>
        <w:jc w:val="both"/>
        <w:rPr>
          <w:rFonts w:ascii="Times New Roman" w:hAnsi="Times New Roman" w:cs="Times New Roman"/>
          <w:b/>
          <w:color w:val="auto"/>
          <w:sz w:val="24"/>
          <w:szCs w:val="24"/>
        </w:rPr>
      </w:pPr>
      <w:r>
        <w:rPr>
          <w:rStyle w:val="38"/>
          <w:rFonts w:ascii="Times New Roman" w:hAnsi="Times New Roman" w:cs="Times New Roman" w:eastAsiaTheme="minorHAnsi"/>
          <w:color w:val="auto"/>
          <w:sz w:val="24"/>
          <w:szCs w:val="24"/>
        </w:rPr>
        <w:t xml:space="preserve"> </w:t>
      </w:r>
      <w:r>
        <w:rPr>
          <w:rFonts w:ascii="Times New Roman" w:hAnsi="Times New Roman" w:cs="Times New Roman"/>
          <w:b/>
          <w:color w:val="auto"/>
          <w:sz w:val="24"/>
          <w:szCs w:val="24"/>
        </w:rPr>
        <w:t>6.Форма контроля: экзамен</w:t>
      </w:r>
    </w:p>
    <w:p w14:paraId="3651D583">
      <w:pPr>
        <w:spacing w:after="0" w:line="24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Calibri" w:cs="Times New Roman"/>
          <w:color w:val="auto"/>
          <w:sz w:val="24"/>
          <w:szCs w:val="24"/>
        </w:rPr>
        <w:t>Составитель: Агеев В.А. преподаватель кафедры «Экономика и управление»,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p>
    <w:p w14:paraId="7C78CA25">
      <w:pPr>
        <w:rPr>
          <w:rFonts w:ascii="Times New Roman" w:hAnsi="Times New Roman" w:eastAsia="Times New Roman" w:cs="Times New Roman"/>
          <w:color w:val="auto"/>
          <w:sz w:val="28"/>
          <w:szCs w:val="28"/>
          <w:lang w:eastAsia="ru-RU"/>
        </w:rPr>
      </w:pPr>
    </w:p>
    <w:p w14:paraId="40EFD930">
      <w:pPr>
        <w:rPr>
          <w:rFonts w:ascii="Times New Roman" w:hAnsi="Times New Roman" w:cs="Times New Roman"/>
          <w:color w:val="auto"/>
          <w:sz w:val="28"/>
          <w:szCs w:val="28"/>
          <w:lang w:eastAsia="ru-RU"/>
        </w:rPr>
      </w:pPr>
    </w:p>
    <w:bookmarkEnd w:id="11"/>
    <w:sectPr>
      <w:footerReference r:id="rId5" w:type="default"/>
      <w:pgSz w:w="11906" w:h="16838"/>
      <w:pgMar w:top="1134" w:right="850" w:bottom="1134" w:left="1701" w:header="708" w:footer="708" w:gutter="0"/>
      <w:pgNumType w:start="1"/>
      <w:cols w:space="708" w:num="1"/>
      <w:titlePg/>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00"/>
    <w:family w:val="auto"/>
    <w:pitch w:val="default"/>
    <w:sig w:usb0="E10002FF" w:usb1="4000ACFF" w:usb2="00000009" w:usb3="00000000" w:csb0="2000019F" w:csb1="00000000"/>
  </w:font>
  <w:font w:name="Calibri Light">
    <w:panose1 w:val="020F0302020204030204"/>
    <w:charset w:val="CC"/>
    <w:family w:val="swiss"/>
    <w:pitch w:val="default"/>
    <w:sig w:usb0="A00002EF" w:usb1="4000207B" w:usb2="00000000" w:usb3="00000000" w:csb0="2000019F" w:csb1="00000000"/>
  </w:font>
  <w:font w:name="Tahoma">
    <w:panose1 w:val="020B0604030504040204"/>
    <w:charset w:val="CC"/>
    <w:family w:val="swiss"/>
    <w:pitch w:val="default"/>
    <w:sig w:usb0="E1002EFF" w:usb1="C000605B" w:usb2="00000029" w:usb3="00000000" w:csb0="200101FF" w:csb1="20280000"/>
  </w:font>
  <w:font w:name="Verdana">
    <w:panose1 w:val="020B0604030504040204"/>
    <w:charset w:val="CC"/>
    <w:family w:val="swiss"/>
    <w:pitch w:val="default"/>
    <w:sig w:usb0="A10006FF" w:usb1="4000205B" w:usb2="00000010" w:usb3="00000000" w:csb0="2000019F" w:csb1="00000000"/>
  </w:font>
  <w:font w:name="MS Mincho">
    <w:panose1 w:val="02020609040205080304"/>
    <w:charset w:val="80"/>
    <w:family w:val="modern"/>
    <w:pitch w:val="default"/>
    <w:sig w:usb0="E00002FF" w:usb1="6AC7FDFB" w:usb2="00000012" w:usb3="00000000" w:csb0="4002009F" w:csb1="DFD70000"/>
  </w:font>
  <w:font w:name="PMingLiU">
    <w:panose1 w:val="02020500000000000000"/>
    <w:charset w:val="88"/>
    <w:family w:val="auto"/>
    <w:pitch w:val="default"/>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64686801"/>
      <w:docPartObj>
        <w:docPartGallery w:val="autotext"/>
      </w:docPartObj>
    </w:sdtPr>
    <w:sdtContent>
      <w:p w14:paraId="6175B6E7">
        <w:pPr>
          <w:pStyle w:val="18"/>
          <w:jc w:val="center"/>
        </w:pPr>
        <w:r>
          <w:fldChar w:fldCharType="begin"/>
        </w:r>
        <w:r>
          <w:instrText xml:space="preserve">PAGE   \* MERGEFORMAT</w:instrText>
        </w:r>
        <w:r>
          <w:fldChar w:fldCharType="separate"/>
        </w:r>
        <w:r>
          <w:t>2</w:t>
        </w:r>
        <w:r>
          <w:fldChar w:fldCharType="end"/>
        </w:r>
      </w:p>
    </w:sdtContent>
  </w:sdt>
  <w:p w14:paraId="7BF6A03E">
    <w:pPr>
      <w:pStyle w:val="1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E618F0"/>
    <w:multiLevelType w:val="multilevel"/>
    <w:tmpl w:val="00E618F0"/>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1AED3374"/>
    <w:multiLevelType w:val="multilevel"/>
    <w:tmpl w:val="1AED3374"/>
    <w:lvl w:ilvl="0" w:tentative="0">
      <w:start w:val="1"/>
      <w:numFmt w:val="decimal"/>
      <w:lvlText w:val="%1."/>
      <w:lvlJc w:val="left"/>
      <w:pPr>
        <w:ind w:left="1429" w:hanging="360"/>
      </w:pPr>
    </w:lvl>
    <w:lvl w:ilvl="1" w:tentative="0">
      <w:start w:val="1"/>
      <w:numFmt w:val="lowerLetter"/>
      <w:lvlText w:val="%2."/>
      <w:lvlJc w:val="left"/>
      <w:pPr>
        <w:ind w:left="2149" w:hanging="360"/>
      </w:pPr>
    </w:lvl>
    <w:lvl w:ilvl="2" w:tentative="0">
      <w:start w:val="1"/>
      <w:numFmt w:val="lowerRoman"/>
      <w:lvlText w:val="%3."/>
      <w:lvlJc w:val="right"/>
      <w:pPr>
        <w:ind w:left="2869" w:hanging="180"/>
      </w:pPr>
    </w:lvl>
    <w:lvl w:ilvl="3" w:tentative="0">
      <w:start w:val="1"/>
      <w:numFmt w:val="decimal"/>
      <w:lvlText w:val="%4."/>
      <w:lvlJc w:val="left"/>
      <w:pPr>
        <w:ind w:left="3589" w:hanging="360"/>
      </w:pPr>
    </w:lvl>
    <w:lvl w:ilvl="4" w:tentative="0">
      <w:start w:val="1"/>
      <w:numFmt w:val="lowerLetter"/>
      <w:lvlText w:val="%5."/>
      <w:lvlJc w:val="left"/>
      <w:pPr>
        <w:ind w:left="4309" w:hanging="360"/>
      </w:pPr>
    </w:lvl>
    <w:lvl w:ilvl="5" w:tentative="0">
      <w:start w:val="1"/>
      <w:numFmt w:val="lowerRoman"/>
      <w:lvlText w:val="%6."/>
      <w:lvlJc w:val="right"/>
      <w:pPr>
        <w:ind w:left="5029" w:hanging="180"/>
      </w:pPr>
    </w:lvl>
    <w:lvl w:ilvl="6" w:tentative="0">
      <w:start w:val="1"/>
      <w:numFmt w:val="decimal"/>
      <w:lvlText w:val="%7."/>
      <w:lvlJc w:val="left"/>
      <w:pPr>
        <w:ind w:left="5749" w:hanging="360"/>
      </w:pPr>
    </w:lvl>
    <w:lvl w:ilvl="7" w:tentative="0">
      <w:start w:val="1"/>
      <w:numFmt w:val="lowerLetter"/>
      <w:lvlText w:val="%8."/>
      <w:lvlJc w:val="left"/>
      <w:pPr>
        <w:ind w:left="6469" w:hanging="360"/>
      </w:pPr>
    </w:lvl>
    <w:lvl w:ilvl="8" w:tentative="0">
      <w:start w:val="1"/>
      <w:numFmt w:val="lowerRoman"/>
      <w:lvlText w:val="%9."/>
      <w:lvlJc w:val="right"/>
      <w:pPr>
        <w:ind w:left="7189" w:hanging="180"/>
      </w:pPr>
    </w:lvl>
  </w:abstractNum>
  <w:abstractNum w:abstractNumId="2">
    <w:nsid w:val="28C252CE"/>
    <w:multiLevelType w:val="multilevel"/>
    <w:tmpl w:val="28C252CE"/>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2EEF3A63"/>
    <w:multiLevelType w:val="multilevel"/>
    <w:tmpl w:val="2EEF3A63"/>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3850262D"/>
    <w:multiLevelType w:val="multilevel"/>
    <w:tmpl w:val="3850262D"/>
    <w:lvl w:ilvl="0" w:tentative="0">
      <w:start w:val="1"/>
      <w:numFmt w:val="bullet"/>
      <w:lvlText w:val="•"/>
      <w:lvlJc w:val="left"/>
      <w:rPr>
        <w:rFonts w:ascii="Times New Roman" w:hAnsi="Times New Roman" w:eastAsia="Times New Roman" w:cs="Times New Roman"/>
        <w:b w:val="0"/>
        <w:bCs w:val="0"/>
        <w:i w:val="0"/>
        <w:iCs w:val="0"/>
        <w:smallCaps w:val="0"/>
        <w:strike w:val="0"/>
        <w:color w:val="000000"/>
        <w:spacing w:val="0"/>
        <w:w w:val="100"/>
        <w:position w:val="0"/>
        <w:sz w:val="23"/>
        <w:szCs w:val="23"/>
        <w:u w:val="none"/>
      </w:rPr>
    </w:lvl>
    <w:lvl w:ilvl="1" w:tentative="0">
      <w:start w:val="1"/>
      <w:numFmt w:val="decimal"/>
      <w:lvlText w:val="%2."/>
      <w:lvlJc w:val="left"/>
      <w:rPr>
        <w:rFonts w:ascii="Times New Roman" w:hAnsi="Times New Roman" w:eastAsia="Times New Roman" w:cs="Times New Roman"/>
        <w:b w:val="0"/>
        <w:bCs w:val="0"/>
        <w:i w:val="0"/>
        <w:iCs w:val="0"/>
        <w:smallCaps w:val="0"/>
        <w:strike w:val="0"/>
        <w:color w:val="000000"/>
        <w:spacing w:val="0"/>
        <w:w w:val="100"/>
        <w:position w:val="0"/>
        <w:sz w:val="28"/>
        <w:szCs w:val="28"/>
        <w:u w:val="none"/>
      </w:rPr>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5">
    <w:nsid w:val="3C216E72"/>
    <w:multiLevelType w:val="multilevel"/>
    <w:tmpl w:val="3C216E72"/>
    <w:lvl w:ilvl="0" w:tentative="0">
      <w:start w:val="1"/>
      <w:numFmt w:val="decimal"/>
      <w:lvlText w:val="%1."/>
      <w:lvlJc w:val="left"/>
      <w:pPr>
        <w:ind w:left="1287" w:hanging="360"/>
      </w:pPr>
    </w:lvl>
    <w:lvl w:ilvl="1" w:tentative="0">
      <w:start w:val="1"/>
      <w:numFmt w:val="lowerLetter"/>
      <w:lvlText w:val="%2."/>
      <w:lvlJc w:val="left"/>
      <w:pPr>
        <w:ind w:left="2007" w:hanging="360"/>
      </w:pPr>
    </w:lvl>
    <w:lvl w:ilvl="2" w:tentative="0">
      <w:start w:val="1"/>
      <w:numFmt w:val="lowerRoman"/>
      <w:lvlText w:val="%3."/>
      <w:lvlJc w:val="right"/>
      <w:pPr>
        <w:ind w:left="2727" w:hanging="180"/>
      </w:pPr>
    </w:lvl>
    <w:lvl w:ilvl="3" w:tentative="0">
      <w:start w:val="1"/>
      <w:numFmt w:val="decimal"/>
      <w:lvlText w:val="%4."/>
      <w:lvlJc w:val="left"/>
      <w:pPr>
        <w:ind w:left="3447" w:hanging="360"/>
      </w:pPr>
    </w:lvl>
    <w:lvl w:ilvl="4" w:tentative="0">
      <w:start w:val="1"/>
      <w:numFmt w:val="lowerLetter"/>
      <w:lvlText w:val="%5."/>
      <w:lvlJc w:val="left"/>
      <w:pPr>
        <w:ind w:left="4167" w:hanging="360"/>
      </w:pPr>
    </w:lvl>
    <w:lvl w:ilvl="5" w:tentative="0">
      <w:start w:val="1"/>
      <w:numFmt w:val="lowerRoman"/>
      <w:lvlText w:val="%6."/>
      <w:lvlJc w:val="right"/>
      <w:pPr>
        <w:ind w:left="4887" w:hanging="180"/>
      </w:pPr>
    </w:lvl>
    <w:lvl w:ilvl="6" w:tentative="0">
      <w:start w:val="1"/>
      <w:numFmt w:val="decimal"/>
      <w:lvlText w:val="%7."/>
      <w:lvlJc w:val="left"/>
      <w:pPr>
        <w:ind w:left="5607" w:hanging="360"/>
      </w:pPr>
    </w:lvl>
    <w:lvl w:ilvl="7" w:tentative="0">
      <w:start w:val="1"/>
      <w:numFmt w:val="lowerLetter"/>
      <w:lvlText w:val="%8."/>
      <w:lvlJc w:val="left"/>
      <w:pPr>
        <w:ind w:left="6327" w:hanging="360"/>
      </w:pPr>
    </w:lvl>
    <w:lvl w:ilvl="8" w:tentative="0">
      <w:start w:val="1"/>
      <w:numFmt w:val="lowerRoman"/>
      <w:lvlText w:val="%9."/>
      <w:lvlJc w:val="right"/>
      <w:pPr>
        <w:ind w:left="7047" w:hanging="180"/>
      </w:pPr>
    </w:lvl>
  </w:abstractNum>
  <w:abstractNum w:abstractNumId="6">
    <w:nsid w:val="3EB9070C"/>
    <w:multiLevelType w:val="multilevel"/>
    <w:tmpl w:val="3EB9070C"/>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40A25204"/>
    <w:multiLevelType w:val="multilevel"/>
    <w:tmpl w:val="40A25204"/>
    <w:lvl w:ilvl="0" w:tentative="0">
      <w:start w:val="1"/>
      <w:numFmt w:val="decimal"/>
      <w:lvlText w:val="%1."/>
      <w:lvlJc w:val="left"/>
      <w:pPr>
        <w:ind w:left="144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4A613FB4"/>
    <w:multiLevelType w:val="multilevel"/>
    <w:tmpl w:val="4A613FB4"/>
    <w:lvl w:ilvl="0" w:tentative="0">
      <w:start w:val="1"/>
      <w:numFmt w:val="decimal"/>
      <w:lvlText w:val="%1."/>
      <w:lvlJc w:val="left"/>
      <w:pPr>
        <w:ind w:left="429" w:hanging="429"/>
      </w:pPr>
      <w:rPr>
        <w:rFonts w:hint="default"/>
      </w:rPr>
    </w:lvl>
    <w:lvl w:ilvl="1" w:tentative="0">
      <w:start w:val="1"/>
      <w:numFmt w:val="decimal"/>
      <w:lvlText w:val="%1.%2."/>
      <w:lvlJc w:val="left"/>
      <w:pPr>
        <w:ind w:left="720" w:hanging="72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800" w:hanging="1800"/>
      </w:pPr>
      <w:rPr>
        <w:rFonts w:hint="default"/>
      </w:rPr>
    </w:lvl>
    <w:lvl w:ilvl="7" w:tentative="0">
      <w:start w:val="1"/>
      <w:numFmt w:val="decimal"/>
      <w:lvlText w:val="%1.%2.%3.%4.%5.%6.%7.%8."/>
      <w:lvlJc w:val="left"/>
      <w:pPr>
        <w:ind w:left="1800" w:hanging="1800"/>
      </w:pPr>
      <w:rPr>
        <w:rFonts w:hint="default"/>
      </w:rPr>
    </w:lvl>
    <w:lvl w:ilvl="8" w:tentative="0">
      <w:start w:val="1"/>
      <w:numFmt w:val="decimal"/>
      <w:lvlText w:val="%1.%2.%3.%4.%5.%6.%7.%8.%9."/>
      <w:lvlJc w:val="left"/>
      <w:pPr>
        <w:ind w:left="2160" w:hanging="2160"/>
      </w:pPr>
      <w:rPr>
        <w:rFonts w:hint="default"/>
      </w:rPr>
    </w:lvl>
  </w:abstractNum>
  <w:abstractNum w:abstractNumId="9">
    <w:nsid w:val="510864D9"/>
    <w:multiLevelType w:val="multilevel"/>
    <w:tmpl w:val="510864D9"/>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52746A00"/>
    <w:multiLevelType w:val="multilevel"/>
    <w:tmpl w:val="52746A00"/>
    <w:lvl w:ilvl="0" w:tentative="0">
      <w:start w:val="1"/>
      <w:numFmt w:val="decimal"/>
      <w:lvlText w:val="%1."/>
      <w:lvlJc w:val="left"/>
      <w:pPr>
        <w:ind w:left="1429" w:hanging="360"/>
      </w:pPr>
    </w:lvl>
    <w:lvl w:ilvl="1" w:tentative="0">
      <w:start w:val="1"/>
      <w:numFmt w:val="lowerLetter"/>
      <w:lvlText w:val="%2."/>
      <w:lvlJc w:val="left"/>
      <w:pPr>
        <w:ind w:left="2149" w:hanging="360"/>
      </w:pPr>
    </w:lvl>
    <w:lvl w:ilvl="2" w:tentative="0">
      <w:start w:val="1"/>
      <w:numFmt w:val="lowerRoman"/>
      <w:lvlText w:val="%3."/>
      <w:lvlJc w:val="right"/>
      <w:pPr>
        <w:ind w:left="2869" w:hanging="180"/>
      </w:pPr>
    </w:lvl>
    <w:lvl w:ilvl="3" w:tentative="0">
      <w:start w:val="1"/>
      <w:numFmt w:val="decimal"/>
      <w:lvlText w:val="%4."/>
      <w:lvlJc w:val="left"/>
      <w:pPr>
        <w:ind w:left="3589" w:hanging="360"/>
      </w:pPr>
    </w:lvl>
    <w:lvl w:ilvl="4" w:tentative="0">
      <w:start w:val="1"/>
      <w:numFmt w:val="lowerLetter"/>
      <w:lvlText w:val="%5."/>
      <w:lvlJc w:val="left"/>
      <w:pPr>
        <w:ind w:left="4309" w:hanging="360"/>
      </w:pPr>
    </w:lvl>
    <w:lvl w:ilvl="5" w:tentative="0">
      <w:start w:val="1"/>
      <w:numFmt w:val="lowerRoman"/>
      <w:lvlText w:val="%6."/>
      <w:lvlJc w:val="right"/>
      <w:pPr>
        <w:ind w:left="5029" w:hanging="180"/>
      </w:pPr>
    </w:lvl>
    <w:lvl w:ilvl="6" w:tentative="0">
      <w:start w:val="1"/>
      <w:numFmt w:val="decimal"/>
      <w:lvlText w:val="%7."/>
      <w:lvlJc w:val="left"/>
      <w:pPr>
        <w:ind w:left="5749" w:hanging="360"/>
      </w:pPr>
    </w:lvl>
    <w:lvl w:ilvl="7" w:tentative="0">
      <w:start w:val="1"/>
      <w:numFmt w:val="lowerLetter"/>
      <w:lvlText w:val="%8."/>
      <w:lvlJc w:val="left"/>
      <w:pPr>
        <w:ind w:left="6469" w:hanging="360"/>
      </w:pPr>
    </w:lvl>
    <w:lvl w:ilvl="8" w:tentative="0">
      <w:start w:val="1"/>
      <w:numFmt w:val="lowerRoman"/>
      <w:lvlText w:val="%9."/>
      <w:lvlJc w:val="right"/>
      <w:pPr>
        <w:ind w:left="7189" w:hanging="180"/>
      </w:pPr>
    </w:lvl>
  </w:abstractNum>
  <w:abstractNum w:abstractNumId="11">
    <w:nsid w:val="70314A7B"/>
    <w:multiLevelType w:val="multilevel"/>
    <w:tmpl w:val="70314A7B"/>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2">
    <w:nsid w:val="74595DEB"/>
    <w:multiLevelType w:val="multilevel"/>
    <w:tmpl w:val="74595DEB"/>
    <w:lvl w:ilvl="0" w:tentative="0">
      <w:start w:val="1"/>
      <w:numFmt w:val="decimal"/>
      <w:lvlText w:val="%1."/>
      <w:lvlJc w:val="left"/>
      <w:pPr>
        <w:ind w:left="1429" w:hanging="360"/>
      </w:pPr>
    </w:lvl>
    <w:lvl w:ilvl="1" w:tentative="0">
      <w:start w:val="1"/>
      <w:numFmt w:val="lowerLetter"/>
      <w:lvlText w:val="%2."/>
      <w:lvlJc w:val="left"/>
      <w:pPr>
        <w:ind w:left="2149" w:hanging="360"/>
      </w:pPr>
    </w:lvl>
    <w:lvl w:ilvl="2" w:tentative="0">
      <w:start w:val="1"/>
      <w:numFmt w:val="lowerRoman"/>
      <w:lvlText w:val="%3."/>
      <w:lvlJc w:val="right"/>
      <w:pPr>
        <w:ind w:left="2869" w:hanging="180"/>
      </w:pPr>
    </w:lvl>
    <w:lvl w:ilvl="3" w:tentative="0">
      <w:start w:val="1"/>
      <w:numFmt w:val="decimal"/>
      <w:lvlText w:val="%4."/>
      <w:lvlJc w:val="left"/>
      <w:pPr>
        <w:ind w:left="3589" w:hanging="360"/>
      </w:pPr>
    </w:lvl>
    <w:lvl w:ilvl="4" w:tentative="0">
      <w:start w:val="1"/>
      <w:numFmt w:val="lowerLetter"/>
      <w:lvlText w:val="%5."/>
      <w:lvlJc w:val="left"/>
      <w:pPr>
        <w:ind w:left="4309" w:hanging="360"/>
      </w:pPr>
    </w:lvl>
    <w:lvl w:ilvl="5" w:tentative="0">
      <w:start w:val="1"/>
      <w:numFmt w:val="lowerRoman"/>
      <w:lvlText w:val="%6."/>
      <w:lvlJc w:val="right"/>
      <w:pPr>
        <w:ind w:left="5029" w:hanging="180"/>
      </w:pPr>
    </w:lvl>
    <w:lvl w:ilvl="6" w:tentative="0">
      <w:start w:val="1"/>
      <w:numFmt w:val="decimal"/>
      <w:lvlText w:val="%7."/>
      <w:lvlJc w:val="left"/>
      <w:pPr>
        <w:ind w:left="5749" w:hanging="360"/>
      </w:pPr>
    </w:lvl>
    <w:lvl w:ilvl="7" w:tentative="0">
      <w:start w:val="1"/>
      <w:numFmt w:val="lowerLetter"/>
      <w:lvlText w:val="%8."/>
      <w:lvlJc w:val="left"/>
      <w:pPr>
        <w:ind w:left="6469" w:hanging="360"/>
      </w:pPr>
    </w:lvl>
    <w:lvl w:ilvl="8" w:tentative="0">
      <w:start w:val="1"/>
      <w:numFmt w:val="lowerRoman"/>
      <w:lvlText w:val="%9."/>
      <w:lvlJc w:val="right"/>
      <w:pPr>
        <w:ind w:left="7189" w:hanging="180"/>
      </w:pPr>
    </w:lvl>
  </w:abstractNum>
  <w:abstractNum w:abstractNumId="13">
    <w:nsid w:val="778B6FCA"/>
    <w:multiLevelType w:val="multilevel"/>
    <w:tmpl w:val="778B6FCA"/>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4">
    <w:nsid w:val="78650F0D"/>
    <w:multiLevelType w:val="multilevel"/>
    <w:tmpl w:val="78650F0D"/>
    <w:lvl w:ilvl="0" w:tentative="0">
      <w:start w:val="1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9"/>
  </w:num>
  <w:num w:numId="2">
    <w:abstractNumId w:val="8"/>
  </w:num>
  <w:num w:numId="3">
    <w:abstractNumId w:val="4"/>
  </w:num>
  <w:num w:numId="4">
    <w:abstractNumId w:val="13"/>
  </w:num>
  <w:num w:numId="5">
    <w:abstractNumId w:val="5"/>
  </w:num>
  <w:num w:numId="6">
    <w:abstractNumId w:val="3"/>
  </w:num>
  <w:num w:numId="7">
    <w:abstractNumId w:val="12"/>
  </w:num>
  <w:num w:numId="8">
    <w:abstractNumId w:val="1"/>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0"/>
  </w:num>
  <w:num w:numId="12">
    <w:abstractNumId w:val="6"/>
  </w:num>
  <w:num w:numId="13">
    <w:abstractNumId w:val="2"/>
  </w:num>
  <w:num w:numId="14">
    <w:abstractNumId w:val="7"/>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BC5"/>
    <w:rsid w:val="00002D1A"/>
    <w:rsid w:val="000042B6"/>
    <w:rsid w:val="00011435"/>
    <w:rsid w:val="000124F6"/>
    <w:rsid w:val="00034B8F"/>
    <w:rsid w:val="000356B2"/>
    <w:rsid w:val="0004271C"/>
    <w:rsid w:val="0005447E"/>
    <w:rsid w:val="00062287"/>
    <w:rsid w:val="00063185"/>
    <w:rsid w:val="000679AB"/>
    <w:rsid w:val="00074672"/>
    <w:rsid w:val="00094AC8"/>
    <w:rsid w:val="000A0B9A"/>
    <w:rsid w:val="000C183E"/>
    <w:rsid w:val="000F6E93"/>
    <w:rsid w:val="000F70F8"/>
    <w:rsid w:val="0010060A"/>
    <w:rsid w:val="00115549"/>
    <w:rsid w:val="00121F6E"/>
    <w:rsid w:val="00123443"/>
    <w:rsid w:val="00123B77"/>
    <w:rsid w:val="001249D2"/>
    <w:rsid w:val="0013313C"/>
    <w:rsid w:val="00143404"/>
    <w:rsid w:val="00144342"/>
    <w:rsid w:val="001625F3"/>
    <w:rsid w:val="001657A7"/>
    <w:rsid w:val="001726FE"/>
    <w:rsid w:val="00172987"/>
    <w:rsid w:val="0017506B"/>
    <w:rsid w:val="00175667"/>
    <w:rsid w:val="0018653A"/>
    <w:rsid w:val="001A473C"/>
    <w:rsid w:val="001B3B16"/>
    <w:rsid w:val="001B7D73"/>
    <w:rsid w:val="001D09F4"/>
    <w:rsid w:val="001D6657"/>
    <w:rsid w:val="001E69DC"/>
    <w:rsid w:val="001F4C91"/>
    <w:rsid w:val="0021171B"/>
    <w:rsid w:val="00213595"/>
    <w:rsid w:val="00225405"/>
    <w:rsid w:val="00231E22"/>
    <w:rsid w:val="00245CEB"/>
    <w:rsid w:val="00246069"/>
    <w:rsid w:val="002478C3"/>
    <w:rsid w:val="00247AE0"/>
    <w:rsid w:val="00250026"/>
    <w:rsid w:val="00254D5E"/>
    <w:rsid w:val="00257C90"/>
    <w:rsid w:val="002620F0"/>
    <w:rsid w:val="00266496"/>
    <w:rsid w:val="00266B83"/>
    <w:rsid w:val="00267178"/>
    <w:rsid w:val="00267DA5"/>
    <w:rsid w:val="00271D16"/>
    <w:rsid w:val="00275FC1"/>
    <w:rsid w:val="00280EE2"/>
    <w:rsid w:val="00284D36"/>
    <w:rsid w:val="00290603"/>
    <w:rsid w:val="002A1044"/>
    <w:rsid w:val="002A40D5"/>
    <w:rsid w:val="002A5950"/>
    <w:rsid w:val="002A5A31"/>
    <w:rsid w:val="002A635D"/>
    <w:rsid w:val="002B1DBC"/>
    <w:rsid w:val="002B26E7"/>
    <w:rsid w:val="002B6C5C"/>
    <w:rsid w:val="002C2D82"/>
    <w:rsid w:val="002C40E9"/>
    <w:rsid w:val="002D27BB"/>
    <w:rsid w:val="002D745B"/>
    <w:rsid w:val="002E1B51"/>
    <w:rsid w:val="00300C68"/>
    <w:rsid w:val="00313747"/>
    <w:rsid w:val="003158F5"/>
    <w:rsid w:val="0032321D"/>
    <w:rsid w:val="00334F81"/>
    <w:rsid w:val="003366DF"/>
    <w:rsid w:val="00336D2F"/>
    <w:rsid w:val="003442F8"/>
    <w:rsid w:val="00345A64"/>
    <w:rsid w:val="00346711"/>
    <w:rsid w:val="00351D9B"/>
    <w:rsid w:val="0035381E"/>
    <w:rsid w:val="003716D6"/>
    <w:rsid w:val="00374633"/>
    <w:rsid w:val="00381AB5"/>
    <w:rsid w:val="00382163"/>
    <w:rsid w:val="003841E4"/>
    <w:rsid w:val="0038547F"/>
    <w:rsid w:val="00385B15"/>
    <w:rsid w:val="003934FD"/>
    <w:rsid w:val="00394D19"/>
    <w:rsid w:val="003A2D30"/>
    <w:rsid w:val="003B0B2C"/>
    <w:rsid w:val="003C4071"/>
    <w:rsid w:val="003D0D6A"/>
    <w:rsid w:val="003D289A"/>
    <w:rsid w:val="003D6BC5"/>
    <w:rsid w:val="003E4206"/>
    <w:rsid w:val="003E6EDC"/>
    <w:rsid w:val="004144C8"/>
    <w:rsid w:val="004150E2"/>
    <w:rsid w:val="00430FD0"/>
    <w:rsid w:val="00435DCA"/>
    <w:rsid w:val="00442F96"/>
    <w:rsid w:val="00451646"/>
    <w:rsid w:val="004535ED"/>
    <w:rsid w:val="00483B66"/>
    <w:rsid w:val="00485044"/>
    <w:rsid w:val="0049667E"/>
    <w:rsid w:val="0049710B"/>
    <w:rsid w:val="004A1E46"/>
    <w:rsid w:val="004A2F22"/>
    <w:rsid w:val="004A6728"/>
    <w:rsid w:val="004B5203"/>
    <w:rsid w:val="004B569B"/>
    <w:rsid w:val="004C3333"/>
    <w:rsid w:val="004D50B3"/>
    <w:rsid w:val="004E322F"/>
    <w:rsid w:val="004F5B16"/>
    <w:rsid w:val="005005AF"/>
    <w:rsid w:val="00500EE9"/>
    <w:rsid w:val="00506839"/>
    <w:rsid w:val="00511BE1"/>
    <w:rsid w:val="0051494A"/>
    <w:rsid w:val="005201D9"/>
    <w:rsid w:val="0052027A"/>
    <w:rsid w:val="00532819"/>
    <w:rsid w:val="00545F83"/>
    <w:rsid w:val="0055146E"/>
    <w:rsid w:val="00552538"/>
    <w:rsid w:val="005577D6"/>
    <w:rsid w:val="00562310"/>
    <w:rsid w:val="00576D30"/>
    <w:rsid w:val="00577A93"/>
    <w:rsid w:val="0058113C"/>
    <w:rsid w:val="005A4BD9"/>
    <w:rsid w:val="005A51B0"/>
    <w:rsid w:val="005D1FE3"/>
    <w:rsid w:val="005D7BE5"/>
    <w:rsid w:val="005D7CB3"/>
    <w:rsid w:val="005E1E1E"/>
    <w:rsid w:val="005E4B91"/>
    <w:rsid w:val="005E6414"/>
    <w:rsid w:val="00614496"/>
    <w:rsid w:val="00616E51"/>
    <w:rsid w:val="00632901"/>
    <w:rsid w:val="00632DF9"/>
    <w:rsid w:val="00637038"/>
    <w:rsid w:val="0063735B"/>
    <w:rsid w:val="00637D7C"/>
    <w:rsid w:val="00654035"/>
    <w:rsid w:val="00654058"/>
    <w:rsid w:val="006554C3"/>
    <w:rsid w:val="0067701B"/>
    <w:rsid w:val="00687F06"/>
    <w:rsid w:val="006A733C"/>
    <w:rsid w:val="006D39D0"/>
    <w:rsid w:val="006D6203"/>
    <w:rsid w:val="006E09D0"/>
    <w:rsid w:val="006E2834"/>
    <w:rsid w:val="006F3CB2"/>
    <w:rsid w:val="006F703D"/>
    <w:rsid w:val="007005B5"/>
    <w:rsid w:val="0070289A"/>
    <w:rsid w:val="00706086"/>
    <w:rsid w:val="00715D69"/>
    <w:rsid w:val="007177BB"/>
    <w:rsid w:val="007207A9"/>
    <w:rsid w:val="007242AB"/>
    <w:rsid w:val="00724C1C"/>
    <w:rsid w:val="007252C1"/>
    <w:rsid w:val="00751531"/>
    <w:rsid w:val="00756F0A"/>
    <w:rsid w:val="00760598"/>
    <w:rsid w:val="00770C5D"/>
    <w:rsid w:val="00781A77"/>
    <w:rsid w:val="00793DCC"/>
    <w:rsid w:val="00794075"/>
    <w:rsid w:val="007A4273"/>
    <w:rsid w:val="007B7A04"/>
    <w:rsid w:val="007C05A4"/>
    <w:rsid w:val="007C136C"/>
    <w:rsid w:val="007C3E90"/>
    <w:rsid w:val="007C482E"/>
    <w:rsid w:val="007D097C"/>
    <w:rsid w:val="007D3A1C"/>
    <w:rsid w:val="007D3A68"/>
    <w:rsid w:val="007E30C9"/>
    <w:rsid w:val="007E48F4"/>
    <w:rsid w:val="008001AB"/>
    <w:rsid w:val="00801598"/>
    <w:rsid w:val="00801B97"/>
    <w:rsid w:val="0080248C"/>
    <w:rsid w:val="00804FAE"/>
    <w:rsid w:val="00805101"/>
    <w:rsid w:val="008149F7"/>
    <w:rsid w:val="008171BE"/>
    <w:rsid w:val="008207AB"/>
    <w:rsid w:val="00820C32"/>
    <w:rsid w:val="008363B0"/>
    <w:rsid w:val="008422EE"/>
    <w:rsid w:val="00843633"/>
    <w:rsid w:val="008457CC"/>
    <w:rsid w:val="00861211"/>
    <w:rsid w:val="00863A01"/>
    <w:rsid w:val="00866957"/>
    <w:rsid w:val="008736F8"/>
    <w:rsid w:val="008A0546"/>
    <w:rsid w:val="008A55A0"/>
    <w:rsid w:val="008B7946"/>
    <w:rsid w:val="008C39E3"/>
    <w:rsid w:val="008C6C34"/>
    <w:rsid w:val="008E398E"/>
    <w:rsid w:val="008E3A89"/>
    <w:rsid w:val="008E63BE"/>
    <w:rsid w:val="008E749D"/>
    <w:rsid w:val="008F0E0B"/>
    <w:rsid w:val="0091145B"/>
    <w:rsid w:val="00912ED4"/>
    <w:rsid w:val="009131FC"/>
    <w:rsid w:val="00913EDC"/>
    <w:rsid w:val="00916215"/>
    <w:rsid w:val="00921A0C"/>
    <w:rsid w:val="009230AF"/>
    <w:rsid w:val="009238DC"/>
    <w:rsid w:val="0092471E"/>
    <w:rsid w:val="009420D5"/>
    <w:rsid w:val="009441AB"/>
    <w:rsid w:val="00955D54"/>
    <w:rsid w:val="009663D7"/>
    <w:rsid w:val="00975B86"/>
    <w:rsid w:val="00981029"/>
    <w:rsid w:val="00981BA9"/>
    <w:rsid w:val="00982E4A"/>
    <w:rsid w:val="00995E39"/>
    <w:rsid w:val="009A0571"/>
    <w:rsid w:val="009A2A6D"/>
    <w:rsid w:val="009A65C1"/>
    <w:rsid w:val="009B7E5E"/>
    <w:rsid w:val="009C72C7"/>
    <w:rsid w:val="009D375C"/>
    <w:rsid w:val="009D3EE2"/>
    <w:rsid w:val="009F3055"/>
    <w:rsid w:val="009F3943"/>
    <w:rsid w:val="00A14CC4"/>
    <w:rsid w:val="00A171E0"/>
    <w:rsid w:val="00A27D0D"/>
    <w:rsid w:val="00A40725"/>
    <w:rsid w:val="00A41545"/>
    <w:rsid w:val="00A5418D"/>
    <w:rsid w:val="00A57156"/>
    <w:rsid w:val="00A762EB"/>
    <w:rsid w:val="00A81510"/>
    <w:rsid w:val="00A81C58"/>
    <w:rsid w:val="00A86F4F"/>
    <w:rsid w:val="00A92373"/>
    <w:rsid w:val="00A9434A"/>
    <w:rsid w:val="00A9541B"/>
    <w:rsid w:val="00A95CC3"/>
    <w:rsid w:val="00A96ED0"/>
    <w:rsid w:val="00AA1584"/>
    <w:rsid w:val="00AB3411"/>
    <w:rsid w:val="00AB61FF"/>
    <w:rsid w:val="00AC31FA"/>
    <w:rsid w:val="00AC513F"/>
    <w:rsid w:val="00AC5F25"/>
    <w:rsid w:val="00AC6C98"/>
    <w:rsid w:val="00AD379E"/>
    <w:rsid w:val="00AD4D53"/>
    <w:rsid w:val="00AD69AE"/>
    <w:rsid w:val="00AE610C"/>
    <w:rsid w:val="00AF14C2"/>
    <w:rsid w:val="00AF4C1D"/>
    <w:rsid w:val="00AF69C5"/>
    <w:rsid w:val="00B0027C"/>
    <w:rsid w:val="00B0217B"/>
    <w:rsid w:val="00B1055B"/>
    <w:rsid w:val="00B1384C"/>
    <w:rsid w:val="00B20546"/>
    <w:rsid w:val="00B21E18"/>
    <w:rsid w:val="00B2293C"/>
    <w:rsid w:val="00B23F92"/>
    <w:rsid w:val="00B47706"/>
    <w:rsid w:val="00B526D7"/>
    <w:rsid w:val="00B64B82"/>
    <w:rsid w:val="00B73193"/>
    <w:rsid w:val="00B84154"/>
    <w:rsid w:val="00B90BE2"/>
    <w:rsid w:val="00B928A3"/>
    <w:rsid w:val="00B9698C"/>
    <w:rsid w:val="00BA045D"/>
    <w:rsid w:val="00BA3BEB"/>
    <w:rsid w:val="00BA4F88"/>
    <w:rsid w:val="00BB508E"/>
    <w:rsid w:val="00BB56C5"/>
    <w:rsid w:val="00BD0BB1"/>
    <w:rsid w:val="00BD5FA2"/>
    <w:rsid w:val="00BE4B09"/>
    <w:rsid w:val="00BE559D"/>
    <w:rsid w:val="00BE6183"/>
    <w:rsid w:val="00C0593A"/>
    <w:rsid w:val="00C11799"/>
    <w:rsid w:val="00C12CFE"/>
    <w:rsid w:val="00C158F4"/>
    <w:rsid w:val="00C207DA"/>
    <w:rsid w:val="00C23DFC"/>
    <w:rsid w:val="00C24E0C"/>
    <w:rsid w:val="00C33C91"/>
    <w:rsid w:val="00C34AEA"/>
    <w:rsid w:val="00C34B6F"/>
    <w:rsid w:val="00C53141"/>
    <w:rsid w:val="00C53510"/>
    <w:rsid w:val="00C616B1"/>
    <w:rsid w:val="00C63A21"/>
    <w:rsid w:val="00C6670A"/>
    <w:rsid w:val="00C72382"/>
    <w:rsid w:val="00C80D83"/>
    <w:rsid w:val="00C81B2B"/>
    <w:rsid w:val="00C84120"/>
    <w:rsid w:val="00C95DA8"/>
    <w:rsid w:val="00CA45BE"/>
    <w:rsid w:val="00CB50B9"/>
    <w:rsid w:val="00CC0287"/>
    <w:rsid w:val="00CE6CA9"/>
    <w:rsid w:val="00CF76F0"/>
    <w:rsid w:val="00D05DDE"/>
    <w:rsid w:val="00D13E1A"/>
    <w:rsid w:val="00D212FF"/>
    <w:rsid w:val="00D25C89"/>
    <w:rsid w:val="00D27F44"/>
    <w:rsid w:val="00D3400B"/>
    <w:rsid w:val="00D362B8"/>
    <w:rsid w:val="00D43756"/>
    <w:rsid w:val="00D61F7D"/>
    <w:rsid w:val="00D64E54"/>
    <w:rsid w:val="00D737F5"/>
    <w:rsid w:val="00D812C7"/>
    <w:rsid w:val="00D83590"/>
    <w:rsid w:val="00D94972"/>
    <w:rsid w:val="00DA4B2B"/>
    <w:rsid w:val="00DA4C93"/>
    <w:rsid w:val="00DB4DD5"/>
    <w:rsid w:val="00DC11E5"/>
    <w:rsid w:val="00DC1396"/>
    <w:rsid w:val="00DC69B5"/>
    <w:rsid w:val="00DC6A5D"/>
    <w:rsid w:val="00DD70F3"/>
    <w:rsid w:val="00DE0D52"/>
    <w:rsid w:val="00DE4DF6"/>
    <w:rsid w:val="00DE6137"/>
    <w:rsid w:val="00E110E0"/>
    <w:rsid w:val="00E11B0D"/>
    <w:rsid w:val="00E173C5"/>
    <w:rsid w:val="00E213D8"/>
    <w:rsid w:val="00E36439"/>
    <w:rsid w:val="00E401EF"/>
    <w:rsid w:val="00E43589"/>
    <w:rsid w:val="00E44D5C"/>
    <w:rsid w:val="00E47199"/>
    <w:rsid w:val="00E47E23"/>
    <w:rsid w:val="00E57CA7"/>
    <w:rsid w:val="00E604ED"/>
    <w:rsid w:val="00E6054C"/>
    <w:rsid w:val="00E643C5"/>
    <w:rsid w:val="00E669B9"/>
    <w:rsid w:val="00E7409B"/>
    <w:rsid w:val="00E81055"/>
    <w:rsid w:val="00E92B85"/>
    <w:rsid w:val="00E974C7"/>
    <w:rsid w:val="00EB118A"/>
    <w:rsid w:val="00EB54A2"/>
    <w:rsid w:val="00EB6ED6"/>
    <w:rsid w:val="00EB7889"/>
    <w:rsid w:val="00EC0A19"/>
    <w:rsid w:val="00EC2965"/>
    <w:rsid w:val="00EC4323"/>
    <w:rsid w:val="00EC556B"/>
    <w:rsid w:val="00ED7CD6"/>
    <w:rsid w:val="00EE1058"/>
    <w:rsid w:val="00EE5AA4"/>
    <w:rsid w:val="00EE7485"/>
    <w:rsid w:val="00EF4246"/>
    <w:rsid w:val="00F026B3"/>
    <w:rsid w:val="00F04602"/>
    <w:rsid w:val="00F05225"/>
    <w:rsid w:val="00F079F3"/>
    <w:rsid w:val="00F13F40"/>
    <w:rsid w:val="00F15340"/>
    <w:rsid w:val="00F1778A"/>
    <w:rsid w:val="00F25758"/>
    <w:rsid w:val="00F30F9B"/>
    <w:rsid w:val="00F36F6D"/>
    <w:rsid w:val="00F55062"/>
    <w:rsid w:val="00F64C40"/>
    <w:rsid w:val="00F70D65"/>
    <w:rsid w:val="00F77755"/>
    <w:rsid w:val="00F810A8"/>
    <w:rsid w:val="00F85C4E"/>
    <w:rsid w:val="00F85CC8"/>
    <w:rsid w:val="00F9377D"/>
    <w:rsid w:val="00FA3AE9"/>
    <w:rsid w:val="00FD187A"/>
    <w:rsid w:val="00FE3831"/>
    <w:rsid w:val="00FE4704"/>
    <w:rsid w:val="00FF07EB"/>
    <w:rsid w:val="00FF2CB8"/>
    <w:rsid w:val="00FF40D4"/>
    <w:rsid w:val="00FF49F8"/>
    <w:rsid w:val="085B3CAB"/>
    <w:rsid w:val="1AC72BEC"/>
  </w:rsids>
  <m:mathPr>
    <m:mathFont m:val="Cambria Math"/>
    <m:brkBin m:val="before"/>
    <m:brkBinSub m:val="--"/>
    <m:smallFrac m:val="1"/>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qFormat="1" w:unhideWhenUsed="0" w:uiPriority="0" w:name="Body Text 3"/>
    <w:lsdException w:uiPriority="99" w:name="Body Text Indent 2"/>
    <w:lsdException w:uiPriority="99" w:name="Body Text Indent 3"/>
    <w:lsdException w:uiPriority="99" w:name="Block Text"/>
    <w:lsdException w:qFormat="1" w:uiPriority="0"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0" w:semiHidden="0" w:name="No Spacing"/>
    <w:lsdException w:qFormat="1" w:unhideWhenUsed="0" w:uiPriority="34" w:semiHidden="0" w:name="List Paragraph"/>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ru-RU" w:eastAsia="en-US" w:bidi="ar-SA"/>
    </w:rPr>
  </w:style>
  <w:style w:type="paragraph" w:styleId="2">
    <w:name w:val="heading 4"/>
    <w:basedOn w:val="1"/>
    <w:next w:val="1"/>
    <w:link w:val="33"/>
    <w:qFormat/>
    <w:uiPriority w:val="0"/>
    <w:pPr>
      <w:keepNext/>
      <w:spacing w:after="0" w:line="240" w:lineRule="auto"/>
      <w:outlineLvl w:val="3"/>
    </w:pPr>
    <w:rPr>
      <w:rFonts w:ascii="Times New Roman" w:hAnsi="Times New Roman" w:eastAsia="Times New Roman" w:cs="Times New Roman"/>
      <w:b/>
      <w:bCs/>
      <w:sz w:val="24"/>
      <w:szCs w:val="28"/>
      <w:lang w:eastAsia="ru-RU"/>
    </w:rPr>
  </w:style>
  <w:style w:type="paragraph" w:styleId="3">
    <w:name w:val="heading 6"/>
    <w:basedOn w:val="1"/>
    <w:next w:val="1"/>
    <w:link w:val="70"/>
    <w:semiHidden/>
    <w:unhideWhenUsed/>
    <w:qFormat/>
    <w:uiPriority w:val="9"/>
    <w:pPr>
      <w:keepNext/>
      <w:keepLines/>
      <w:spacing w:before="200" w:after="0"/>
      <w:outlineLvl w:val="5"/>
    </w:pPr>
    <w:rPr>
      <w:rFonts w:asciiTheme="majorHAnsi" w:hAnsiTheme="majorHAnsi" w:eastAsiaTheme="majorEastAsia" w:cstheme="majorBidi"/>
      <w:i/>
      <w:iCs/>
      <w:color w:val="1F4E79" w:themeColor="accent1" w:themeShade="80"/>
    </w:rPr>
  </w:style>
  <w:style w:type="character" w:default="1" w:styleId="4">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character" w:styleId="6">
    <w:name w:val="FollowedHyperlink"/>
    <w:basedOn w:val="4"/>
    <w:semiHidden/>
    <w:unhideWhenUsed/>
    <w:qFormat/>
    <w:uiPriority w:val="99"/>
    <w:rPr>
      <w:color w:val="954F72" w:themeColor="followedHyperlink"/>
      <w:u w:val="single"/>
      <w14:textFill>
        <w14:solidFill>
          <w14:schemeClr w14:val="folHlink"/>
        </w14:solidFill>
      </w14:textFill>
    </w:rPr>
  </w:style>
  <w:style w:type="character" w:styleId="7">
    <w:name w:val="annotation reference"/>
    <w:basedOn w:val="4"/>
    <w:semiHidden/>
    <w:unhideWhenUsed/>
    <w:qFormat/>
    <w:uiPriority w:val="99"/>
    <w:rPr>
      <w:sz w:val="16"/>
      <w:szCs w:val="16"/>
    </w:rPr>
  </w:style>
  <w:style w:type="character" w:styleId="8">
    <w:name w:val="Emphasis"/>
    <w:basedOn w:val="4"/>
    <w:qFormat/>
    <w:uiPriority w:val="20"/>
    <w:rPr>
      <w:i/>
      <w:iCs/>
    </w:rPr>
  </w:style>
  <w:style w:type="character" w:styleId="9">
    <w:name w:val="Hyperlink"/>
    <w:basedOn w:val="4"/>
    <w:unhideWhenUsed/>
    <w:qFormat/>
    <w:uiPriority w:val="0"/>
    <w:rPr>
      <w:color w:val="0000FF"/>
      <w:u w:val="single"/>
    </w:rPr>
  </w:style>
  <w:style w:type="character" w:styleId="10">
    <w:name w:val="Strong"/>
    <w:basedOn w:val="4"/>
    <w:qFormat/>
    <w:uiPriority w:val="22"/>
    <w:rPr>
      <w:b/>
      <w:bCs/>
    </w:rPr>
  </w:style>
  <w:style w:type="paragraph" w:styleId="11">
    <w:name w:val="Balloon Text"/>
    <w:basedOn w:val="1"/>
    <w:link w:val="26"/>
    <w:semiHidden/>
    <w:unhideWhenUsed/>
    <w:qFormat/>
    <w:uiPriority w:val="99"/>
    <w:pPr>
      <w:spacing w:after="0" w:line="240" w:lineRule="auto"/>
    </w:pPr>
    <w:rPr>
      <w:rFonts w:ascii="Tahoma" w:hAnsi="Tahoma" w:eastAsia="Calibri" w:cs="Tahoma"/>
      <w:sz w:val="16"/>
      <w:szCs w:val="16"/>
      <w:lang w:eastAsia="ru-RU"/>
    </w:rPr>
  </w:style>
  <w:style w:type="paragraph" w:styleId="12">
    <w:name w:val="Plain Text"/>
    <w:basedOn w:val="1"/>
    <w:link w:val="48"/>
    <w:qFormat/>
    <w:uiPriority w:val="0"/>
    <w:pPr>
      <w:spacing w:after="0" w:line="240" w:lineRule="auto"/>
    </w:pPr>
    <w:rPr>
      <w:rFonts w:ascii="Courier New" w:hAnsi="Courier New" w:eastAsia="Times New Roman" w:cs="Times New Roman"/>
      <w:sz w:val="20"/>
      <w:szCs w:val="20"/>
      <w:lang w:eastAsia="ru-RU"/>
    </w:rPr>
  </w:style>
  <w:style w:type="paragraph" w:styleId="13">
    <w:name w:val="annotation text"/>
    <w:basedOn w:val="1"/>
    <w:link w:val="25"/>
    <w:semiHidden/>
    <w:unhideWhenUsed/>
    <w:qFormat/>
    <w:uiPriority w:val="99"/>
    <w:pPr>
      <w:spacing w:after="0" w:line="240" w:lineRule="auto"/>
    </w:pPr>
    <w:rPr>
      <w:rFonts w:ascii="Times New Roman" w:hAnsi="Times New Roman" w:eastAsia="Calibri" w:cs="Times New Roman"/>
      <w:sz w:val="20"/>
      <w:szCs w:val="20"/>
      <w:lang w:eastAsia="ru-RU"/>
    </w:rPr>
  </w:style>
  <w:style w:type="paragraph" w:styleId="14">
    <w:name w:val="annotation subject"/>
    <w:basedOn w:val="13"/>
    <w:next w:val="13"/>
    <w:link w:val="28"/>
    <w:semiHidden/>
    <w:unhideWhenUsed/>
    <w:qFormat/>
    <w:uiPriority w:val="99"/>
    <w:rPr>
      <w:b/>
      <w:bCs/>
    </w:rPr>
  </w:style>
  <w:style w:type="paragraph" w:styleId="15">
    <w:name w:val="header"/>
    <w:basedOn w:val="1"/>
    <w:link w:val="23"/>
    <w:qFormat/>
    <w:uiPriority w:val="0"/>
    <w:pPr>
      <w:tabs>
        <w:tab w:val="center" w:pos="4677"/>
        <w:tab w:val="right" w:pos="9355"/>
      </w:tabs>
      <w:spacing w:after="0" w:line="240" w:lineRule="auto"/>
    </w:pPr>
    <w:rPr>
      <w:rFonts w:ascii="Times New Roman" w:hAnsi="Times New Roman" w:eastAsia="Calibri" w:cs="Times New Roman"/>
      <w:sz w:val="24"/>
      <w:szCs w:val="24"/>
      <w:lang w:eastAsia="ru-RU"/>
    </w:rPr>
  </w:style>
  <w:style w:type="paragraph" w:styleId="16">
    <w:name w:val="Body Text"/>
    <w:basedOn w:val="1"/>
    <w:link w:val="22"/>
    <w:qFormat/>
    <w:uiPriority w:val="0"/>
    <w:pPr>
      <w:spacing w:after="120" w:line="240" w:lineRule="auto"/>
    </w:pPr>
    <w:rPr>
      <w:rFonts w:ascii="Times New Roman" w:hAnsi="Times New Roman" w:eastAsia="Calibri" w:cs="Times New Roman"/>
      <w:sz w:val="24"/>
      <w:szCs w:val="24"/>
      <w:lang w:eastAsia="ru-RU"/>
    </w:rPr>
  </w:style>
  <w:style w:type="paragraph" w:styleId="17">
    <w:name w:val="Body Text Indent"/>
    <w:basedOn w:val="1"/>
    <w:link w:val="69"/>
    <w:unhideWhenUsed/>
    <w:qFormat/>
    <w:uiPriority w:val="99"/>
    <w:pPr>
      <w:spacing w:after="120"/>
      <w:ind w:left="283"/>
    </w:pPr>
  </w:style>
  <w:style w:type="paragraph" w:styleId="18">
    <w:name w:val="footer"/>
    <w:basedOn w:val="1"/>
    <w:link w:val="31"/>
    <w:unhideWhenUsed/>
    <w:qFormat/>
    <w:uiPriority w:val="99"/>
    <w:pPr>
      <w:tabs>
        <w:tab w:val="center" w:pos="4677"/>
        <w:tab w:val="right" w:pos="9355"/>
      </w:tabs>
      <w:spacing w:after="0" w:line="240" w:lineRule="auto"/>
    </w:pPr>
  </w:style>
  <w:style w:type="paragraph" w:styleId="19">
    <w:name w:val="Normal (Web)"/>
    <w:basedOn w:val="1"/>
    <w:unhideWhenUsed/>
    <w:qFormat/>
    <w:uiPriority w:val="99"/>
    <w:pPr>
      <w:spacing w:before="100" w:beforeAutospacing="1" w:after="100" w:afterAutospacing="1" w:line="240" w:lineRule="auto"/>
    </w:pPr>
    <w:rPr>
      <w:rFonts w:ascii="Times New Roman" w:hAnsi="Times New Roman" w:cs="Times New Roman" w:eastAsiaTheme="minorEastAsia"/>
      <w:sz w:val="24"/>
      <w:szCs w:val="24"/>
      <w:lang w:eastAsia="ru-RU"/>
    </w:rPr>
  </w:style>
  <w:style w:type="paragraph" w:styleId="20">
    <w:name w:val="Body Text 3"/>
    <w:basedOn w:val="1"/>
    <w:link w:val="41"/>
    <w:semiHidden/>
    <w:qFormat/>
    <w:uiPriority w:val="0"/>
    <w:pPr>
      <w:spacing w:after="120" w:line="276" w:lineRule="auto"/>
    </w:pPr>
    <w:rPr>
      <w:rFonts w:ascii="Calibri" w:hAnsi="Calibri" w:eastAsia="Times New Roman" w:cs="Times New Roman"/>
      <w:sz w:val="16"/>
      <w:szCs w:val="16"/>
      <w:lang w:eastAsia="ru-RU"/>
    </w:rPr>
  </w:style>
  <w:style w:type="table" w:styleId="21">
    <w:name w:val="Table Grid"/>
    <w:basedOn w:val="5"/>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2">
    <w:name w:val="Основной текст Знак"/>
    <w:basedOn w:val="4"/>
    <w:link w:val="16"/>
    <w:qFormat/>
    <w:uiPriority w:val="0"/>
    <w:rPr>
      <w:rFonts w:ascii="Times New Roman" w:hAnsi="Times New Roman" w:eastAsia="Calibri" w:cs="Times New Roman"/>
      <w:sz w:val="24"/>
      <w:szCs w:val="24"/>
      <w:lang w:eastAsia="ru-RU"/>
    </w:rPr>
  </w:style>
  <w:style w:type="character" w:customStyle="1" w:styleId="23">
    <w:name w:val="Верхний колонтитул Знак"/>
    <w:basedOn w:val="4"/>
    <w:link w:val="15"/>
    <w:qFormat/>
    <w:uiPriority w:val="0"/>
    <w:rPr>
      <w:rFonts w:ascii="Times New Roman" w:hAnsi="Times New Roman" w:eastAsia="Calibri" w:cs="Times New Roman"/>
      <w:sz w:val="24"/>
      <w:szCs w:val="24"/>
      <w:lang w:eastAsia="ru-RU"/>
    </w:rPr>
  </w:style>
  <w:style w:type="paragraph" w:styleId="24">
    <w:name w:val="List Paragraph"/>
    <w:basedOn w:val="1"/>
    <w:qFormat/>
    <w:uiPriority w:val="34"/>
    <w:pPr>
      <w:spacing w:after="0" w:line="240" w:lineRule="auto"/>
      <w:ind w:left="720"/>
      <w:contextualSpacing/>
    </w:pPr>
    <w:rPr>
      <w:rFonts w:ascii="Times New Roman" w:hAnsi="Times New Roman" w:eastAsia="Calibri" w:cs="Times New Roman"/>
      <w:sz w:val="24"/>
      <w:szCs w:val="24"/>
      <w:lang w:eastAsia="ru-RU"/>
    </w:rPr>
  </w:style>
  <w:style w:type="character" w:customStyle="1" w:styleId="25">
    <w:name w:val="Текст примечания Знак"/>
    <w:basedOn w:val="4"/>
    <w:link w:val="13"/>
    <w:semiHidden/>
    <w:qFormat/>
    <w:uiPriority w:val="99"/>
    <w:rPr>
      <w:rFonts w:ascii="Times New Roman" w:hAnsi="Times New Roman" w:eastAsia="Calibri" w:cs="Times New Roman"/>
      <w:sz w:val="20"/>
      <w:szCs w:val="20"/>
      <w:lang w:eastAsia="ru-RU"/>
    </w:rPr>
  </w:style>
  <w:style w:type="character" w:customStyle="1" w:styleId="26">
    <w:name w:val="Текст выноски Знак"/>
    <w:basedOn w:val="4"/>
    <w:link w:val="11"/>
    <w:semiHidden/>
    <w:qFormat/>
    <w:uiPriority w:val="99"/>
    <w:rPr>
      <w:rFonts w:ascii="Tahoma" w:hAnsi="Tahoma" w:eastAsia="Calibri" w:cs="Tahoma"/>
      <w:sz w:val="16"/>
      <w:szCs w:val="16"/>
      <w:lang w:eastAsia="ru-RU"/>
    </w:rPr>
  </w:style>
  <w:style w:type="character" w:customStyle="1" w:styleId="27">
    <w:name w:val="Просмотренная гиперссылка1"/>
    <w:basedOn w:val="4"/>
    <w:semiHidden/>
    <w:unhideWhenUsed/>
    <w:qFormat/>
    <w:uiPriority w:val="99"/>
    <w:rPr>
      <w:color w:val="800080"/>
      <w:u w:val="single"/>
    </w:rPr>
  </w:style>
  <w:style w:type="character" w:customStyle="1" w:styleId="28">
    <w:name w:val="Тема примечания Знак"/>
    <w:basedOn w:val="25"/>
    <w:link w:val="14"/>
    <w:semiHidden/>
    <w:qFormat/>
    <w:uiPriority w:val="99"/>
    <w:rPr>
      <w:rFonts w:ascii="Times New Roman" w:hAnsi="Times New Roman" w:eastAsia="Calibri" w:cs="Times New Roman"/>
      <w:b/>
      <w:bCs/>
      <w:sz w:val="20"/>
      <w:szCs w:val="20"/>
      <w:lang w:eastAsia="ru-RU"/>
    </w:rPr>
  </w:style>
  <w:style w:type="paragraph" w:styleId="29">
    <w:name w:val="No Spacing"/>
    <w:qFormat/>
    <w:uiPriority w:val="0"/>
    <w:pPr>
      <w:suppressAutoHyphens/>
      <w:spacing w:after="0" w:line="240" w:lineRule="auto"/>
    </w:pPr>
    <w:rPr>
      <w:rFonts w:ascii="Calibri" w:hAnsi="Calibri" w:eastAsia="Calibri" w:cs="Calibri"/>
      <w:sz w:val="22"/>
      <w:szCs w:val="22"/>
      <w:lang w:val="ru-RU" w:eastAsia="ar-SA" w:bidi="ar-SA"/>
    </w:rPr>
  </w:style>
  <w:style w:type="paragraph" w:customStyle="1" w:styleId="30">
    <w:name w:val="Знак Знак Знак Знак"/>
    <w:basedOn w:val="1"/>
    <w:qFormat/>
    <w:uiPriority w:val="0"/>
    <w:pPr>
      <w:tabs>
        <w:tab w:val="left" w:pos="720"/>
      </w:tabs>
      <w:spacing w:line="240" w:lineRule="exact"/>
      <w:ind w:left="720" w:hanging="360"/>
      <w:jc w:val="both"/>
    </w:pPr>
    <w:rPr>
      <w:rFonts w:ascii="Verdana" w:hAnsi="Verdana" w:eastAsia="Times New Roman" w:cs="Verdana"/>
      <w:sz w:val="20"/>
      <w:szCs w:val="20"/>
      <w:lang w:val="en-US"/>
    </w:rPr>
  </w:style>
  <w:style w:type="character" w:customStyle="1" w:styleId="31">
    <w:name w:val="Нижний колонтитул Знак"/>
    <w:basedOn w:val="4"/>
    <w:link w:val="18"/>
    <w:qFormat/>
    <w:uiPriority w:val="99"/>
  </w:style>
  <w:style w:type="paragraph" w:customStyle="1" w:styleId="32">
    <w:name w:val="Обычный1"/>
    <w:qFormat/>
    <w:uiPriority w:val="0"/>
    <w:pPr>
      <w:spacing w:after="0" w:line="240" w:lineRule="auto"/>
      <w:ind w:firstLine="567"/>
      <w:jc w:val="both"/>
    </w:pPr>
    <w:rPr>
      <w:rFonts w:ascii="Times New Roman" w:hAnsi="Times New Roman" w:eastAsia="Times New Roman" w:cs="Times New Roman"/>
      <w:sz w:val="28"/>
      <w:szCs w:val="20"/>
      <w:lang w:val="ru-RU" w:eastAsia="ko-KR" w:bidi="ar-SA"/>
    </w:rPr>
  </w:style>
  <w:style w:type="character" w:customStyle="1" w:styleId="33">
    <w:name w:val="Заголовок 4 Знак"/>
    <w:basedOn w:val="4"/>
    <w:link w:val="2"/>
    <w:qFormat/>
    <w:uiPriority w:val="0"/>
    <w:rPr>
      <w:rFonts w:ascii="Times New Roman" w:hAnsi="Times New Roman" w:eastAsia="Times New Roman" w:cs="Times New Roman"/>
      <w:b/>
      <w:bCs/>
      <w:sz w:val="24"/>
      <w:szCs w:val="28"/>
      <w:lang w:eastAsia="ru-RU"/>
    </w:rPr>
  </w:style>
  <w:style w:type="paragraph" w:customStyle="1" w:styleId="34">
    <w:name w:val="ConsPlusTitle"/>
    <w:qFormat/>
    <w:uiPriority w:val="0"/>
    <w:pPr>
      <w:widowControl w:val="0"/>
      <w:autoSpaceDE w:val="0"/>
      <w:autoSpaceDN w:val="0"/>
      <w:spacing w:after="0" w:line="240" w:lineRule="auto"/>
    </w:pPr>
    <w:rPr>
      <w:rFonts w:ascii="Calibri" w:hAnsi="Calibri" w:eastAsia="Times New Roman" w:cs="Calibri"/>
      <w:b/>
      <w:sz w:val="22"/>
      <w:szCs w:val="20"/>
      <w:lang w:val="ru-RU" w:eastAsia="ru-RU" w:bidi="ar-SA"/>
    </w:rPr>
  </w:style>
  <w:style w:type="character" w:customStyle="1" w:styleId="35">
    <w:name w:val="Основной текст_"/>
    <w:basedOn w:val="4"/>
    <w:link w:val="36"/>
    <w:qFormat/>
    <w:uiPriority w:val="0"/>
    <w:rPr>
      <w:rFonts w:eastAsia="Times New Roman"/>
      <w:shd w:val="clear" w:color="auto" w:fill="FFFFFF"/>
    </w:rPr>
  </w:style>
  <w:style w:type="paragraph" w:customStyle="1" w:styleId="36">
    <w:name w:val="Основной текст7"/>
    <w:basedOn w:val="1"/>
    <w:link w:val="35"/>
    <w:qFormat/>
    <w:uiPriority w:val="0"/>
    <w:pPr>
      <w:shd w:val="clear" w:color="auto" w:fill="FFFFFF"/>
      <w:spacing w:after="0" w:line="317" w:lineRule="exact"/>
      <w:ind w:hanging="380"/>
    </w:pPr>
    <w:rPr>
      <w:rFonts w:eastAsia="Times New Roman"/>
    </w:rPr>
  </w:style>
  <w:style w:type="paragraph" w:customStyle="1" w:styleId="37">
    <w:name w:val="ConsPlusNormal"/>
    <w:qFormat/>
    <w:uiPriority w:val="0"/>
    <w:pPr>
      <w:widowControl w:val="0"/>
      <w:autoSpaceDE w:val="0"/>
      <w:autoSpaceDN w:val="0"/>
      <w:spacing w:after="0" w:line="240" w:lineRule="auto"/>
    </w:pPr>
    <w:rPr>
      <w:rFonts w:ascii="Calibri" w:hAnsi="Calibri" w:eastAsia="Times New Roman" w:cs="Calibri"/>
      <w:sz w:val="22"/>
      <w:szCs w:val="20"/>
      <w:lang w:val="ru-RU" w:eastAsia="ru-RU" w:bidi="ar-SA"/>
    </w:rPr>
  </w:style>
  <w:style w:type="character" w:customStyle="1" w:styleId="38">
    <w:name w:val="Заголовок №3 + Не полужирный"/>
    <w:basedOn w:val="4"/>
    <w:qFormat/>
    <w:uiPriority w:val="0"/>
    <w:rPr>
      <w:rFonts w:eastAsia="Times New Roman"/>
      <w:b/>
      <w:bCs/>
      <w:sz w:val="23"/>
      <w:szCs w:val="23"/>
      <w:shd w:val="clear" w:color="auto" w:fill="FFFFFF"/>
    </w:rPr>
  </w:style>
  <w:style w:type="character" w:customStyle="1" w:styleId="39">
    <w:name w:val="Основной текст + Полужирный"/>
    <w:basedOn w:val="35"/>
    <w:qFormat/>
    <w:uiPriority w:val="0"/>
    <w:rPr>
      <w:rFonts w:ascii="Times New Roman" w:hAnsi="Times New Roman" w:eastAsia="Times New Roman" w:cs="Times New Roman"/>
      <w:b/>
      <w:bCs/>
      <w:spacing w:val="0"/>
      <w:sz w:val="28"/>
      <w:szCs w:val="28"/>
      <w:shd w:val="clear" w:color="auto" w:fill="FFFFFF"/>
    </w:rPr>
  </w:style>
  <w:style w:type="character" w:customStyle="1" w:styleId="40">
    <w:name w:val="Основной текст (7) + Не полужирный"/>
    <w:basedOn w:val="4"/>
    <w:qFormat/>
    <w:uiPriority w:val="0"/>
    <w:rPr>
      <w:rFonts w:eastAsia="Times New Roman"/>
      <w:b/>
      <w:bCs/>
      <w:shd w:val="clear" w:color="auto" w:fill="FFFFFF"/>
    </w:rPr>
  </w:style>
  <w:style w:type="character" w:customStyle="1" w:styleId="41">
    <w:name w:val="Основной текст 3 Знак"/>
    <w:basedOn w:val="4"/>
    <w:link w:val="20"/>
    <w:semiHidden/>
    <w:qFormat/>
    <w:uiPriority w:val="0"/>
    <w:rPr>
      <w:rFonts w:ascii="Calibri" w:hAnsi="Calibri" w:eastAsia="Times New Roman" w:cs="Times New Roman"/>
      <w:sz w:val="16"/>
      <w:szCs w:val="16"/>
      <w:lang w:eastAsia="ru-RU"/>
    </w:rPr>
  </w:style>
  <w:style w:type="character" w:customStyle="1" w:styleId="42">
    <w:name w:val="Основной текст (2)_"/>
    <w:basedOn w:val="4"/>
    <w:link w:val="43"/>
    <w:qFormat/>
    <w:uiPriority w:val="0"/>
    <w:rPr>
      <w:rFonts w:eastAsia="Times New Roman"/>
      <w:shd w:val="clear" w:color="auto" w:fill="FFFFFF"/>
    </w:rPr>
  </w:style>
  <w:style w:type="paragraph" w:customStyle="1" w:styleId="43">
    <w:name w:val="Основной текст (2)"/>
    <w:basedOn w:val="1"/>
    <w:link w:val="42"/>
    <w:qFormat/>
    <w:uiPriority w:val="0"/>
    <w:pPr>
      <w:widowControl w:val="0"/>
      <w:shd w:val="clear" w:color="auto" w:fill="FFFFFF"/>
      <w:spacing w:after="0" w:line="413" w:lineRule="exact"/>
      <w:ind w:hanging="520"/>
    </w:pPr>
    <w:rPr>
      <w:rFonts w:eastAsia="Times New Roman"/>
    </w:rPr>
  </w:style>
  <w:style w:type="character" w:customStyle="1" w:styleId="44">
    <w:name w:val="Основной текст (2) + Курсив"/>
    <w:basedOn w:val="42"/>
    <w:qFormat/>
    <w:uiPriority w:val="0"/>
    <w:rPr>
      <w:rFonts w:ascii="Times New Roman" w:hAnsi="Times New Roman" w:eastAsia="Times New Roman" w:cs="Times New Roman"/>
      <w:i/>
      <w:iCs/>
      <w:color w:val="000000"/>
      <w:spacing w:val="0"/>
      <w:w w:val="100"/>
      <w:position w:val="0"/>
      <w:sz w:val="24"/>
      <w:szCs w:val="24"/>
      <w:u w:val="none"/>
      <w:shd w:val="clear" w:color="auto" w:fill="FFFFFF"/>
      <w:lang w:val="ru-RU" w:eastAsia="ru-RU" w:bidi="ru-RU"/>
    </w:rPr>
  </w:style>
  <w:style w:type="character" w:customStyle="1" w:styleId="45">
    <w:name w:val="Подпись к таблице (3) Exact"/>
    <w:basedOn w:val="4"/>
    <w:link w:val="46"/>
    <w:qFormat/>
    <w:uiPriority w:val="0"/>
    <w:rPr>
      <w:rFonts w:eastAsia="Times New Roman"/>
      <w:b/>
      <w:bCs/>
      <w:shd w:val="clear" w:color="auto" w:fill="FFFFFF"/>
    </w:rPr>
  </w:style>
  <w:style w:type="paragraph" w:customStyle="1" w:styleId="46">
    <w:name w:val="Подпись к таблице (3)"/>
    <w:basedOn w:val="1"/>
    <w:link w:val="45"/>
    <w:qFormat/>
    <w:uiPriority w:val="0"/>
    <w:pPr>
      <w:widowControl w:val="0"/>
      <w:shd w:val="clear" w:color="auto" w:fill="FFFFFF"/>
      <w:spacing w:after="0" w:line="266" w:lineRule="exact"/>
    </w:pPr>
    <w:rPr>
      <w:rFonts w:eastAsia="Times New Roman"/>
      <w:b/>
      <w:bCs/>
    </w:rPr>
  </w:style>
  <w:style w:type="paragraph" w:customStyle="1" w:styleId="47">
    <w:name w:val="Основной текст3"/>
    <w:basedOn w:val="1"/>
    <w:qFormat/>
    <w:uiPriority w:val="0"/>
    <w:pPr>
      <w:shd w:val="clear" w:color="auto" w:fill="FFFFFF"/>
      <w:spacing w:before="720" w:after="180" w:line="278" w:lineRule="exact"/>
      <w:ind w:hanging="660"/>
      <w:jc w:val="right"/>
    </w:pPr>
    <w:rPr>
      <w:rFonts w:ascii="Times New Roman" w:hAnsi="Times New Roman" w:eastAsia="Times New Roman" w:cs="Times New Roman"/>
      <w:color w:val="000000"/>
      <w:sz w:val="23"/>
      <w:szCs w:val="23"/>
      <w:lang w:eastAsia="ru-RU"/>
    </w:rPr>
  </w:style>
  <w:style w:type="character" w:customStyle="1" w:styleId="48">
    <w:name w:val="Текст Знак"/>
    <w:basedOn w:val="4"/>
    <w:link w:val="12"/>
    <w:qFormat/>
    <w:uiPriority w:val="0"/>
    <w:rPr>
      <w:rFonts w:ascii="Courier New" w:hAnsi="Courier New" w:eastAsia="Times New Roman" w:cs="Times New Roman"/>
      <w:sz w:val="20"/>
      <w:szCs w:val="20"/>
      <w:lang w:eastAsia="ru-RU"/>
    </w:rPr>
  </w:style>
  <w:style w:type="character" w:customStyle="1" w:styleId="49">
    <w:name w:val="Заголовок №4_"/>
    <w:basedOn w:val="4"/>
    <w:link w:val="50"/>
    <w:qFormat/>
    <w:uiPriority w:val="0"/>
    <w:rPr>
      <w:rFonts w:ascii="Times New Roman" w:hAnsi="Times New Roman" w:eastAsia="Times New Roman" w:cs="Times New Roman"/>
      <w:sz w:val="23"/>
      <w:szCs w:val="23"/>
      <w:shd w:val="clear" w:color="auto" w:fill="FFFFFF"/>
    </w:rPr>
  </w:style>
  <w:style w:type="paragraph" w:customStyle="1" w:styleId="50">
    <w:name w:val="Заголовок №4"/>
    <w:basedOn w:val="1"/>
    <w:link w:val="49"/>
    <w:qFormat/>
    <w:uiPriority w:val="0"/>
    <w:pPr>
      <w:shd w:val="clear" w:color="auto" w:fill="FFFFFF"/>
      <w:spacing w:before="480" w:after="360" w:line="0" w:lineRule="atLeast"/>
      <w:ind w:hanging="660"/>
      <w:outlineLvl w:val="3"/>
    </w:pPr>
    <w:rPr>
      <w:rFonts w:ascii="Times New Roman" w:hAnsi="Times New Roman" w:eastAsia="Times New Roman" w:cs="Times New Roman"/>
      <w:sz w:val="23"/>
      <w:szCs w:val="23"/>
    </w:rPr>
  </w:style>
  <w:style w:type="character" w:customStyle="1" w:styleId="51">
    <w:name w:val="Основной текст + Курсив"/>
    <w:basedOn w:val="35"/>
    <w:qFormat/>
    <w:uiPriority w:val="0"/>
    <w:rPr>
      <w:rFonts w:ascii="Times New Roman" w:hAnsi="Times New Roman" w:eastAsia="Times New Roman" w:cs="Times New Roman"/>
      <w:i/>
      <w:iCs/>
      <w:spacing w:val="0"/>
      <w:sz w:val="23"/>
      <w:szCs w:val="23"/>
      <w:shd w:val="clear" w:color="auto" w:fill="FFFFFF"/>
    </w:rPr>
  </w:style>
  <w:style w:type="character" w:customStyle="1" w:styleId="52">
    <w:name w:val="Заголовок №2_"/>
    <w:basedOn w:val="4"/>
    <w:link w:val="53"/>
    <w:qFormat/>
    <w:uiPriority w:val="0"/>
    <w:rPr>
      <w:rFonts w:ascii="Times New Roman" w:hAnsi="Times New Roman" w:eastAsia="Times New Roman" w:cs="Times New Roman"/>
      <w:sz w:val="30"/>
      <w:szCs w:val="30"/>
      <w:shd w:val="clear" w:color="auto" w:fill="FFFFFF"/>
    </w:rPr>
  </w:style>
  <w:style w:type="paragraph" w:customStyle="1" w:styleId="53">
    <w:name w:val="Заголовок №2"/>
    <w:basedOn w:val="1"/>
    <w:link w:val="52"/>
    <w:qFormat/>
    <w:uiPriority w:val="0"/>
    <w:pPr>
      <w:shd w:val="clear" w:color="auto" w:fill="FFFFFF"/>
      <w:spacing w:before="420" w:after="600" w:line="0" w:lineRule="atLeast"/>
      <w:jc w:val="center"/>
      <w:outlineLvl w:val="1"/>
    </w:pPr>
    <w:rPr>
      <w:rFonts w:ascii="Times New Roman" w:hAnsi="Times New Roman" w:eastAsia="Times New Roman" w:cs="Times New Roman"/>
      <w:sz w:val="30"/>
      <w:szCs w:val="30"/>
    </w:rPr>
  </w:style>
  <w:style w:type="character" w:customStyle="1" w:styleId="54">
    <w:name w:val="Основной текст (13)_"/>
    <w:basedOn w:val="4"/>
    <w:link w:val="55"/>
    <w:qFormat/>
    <w:uiPriority w:val="0"/>
    <w:rPr>
      <w:rFonts w:eastAsia="Times New Roman"/>
      <w:sz w:val="23"/>
      <w:szCs w:val="23"/>
      <w:shd w:val="clear" w:color="auto" w:fill="FFFFFF"/>
    </w:rPr>
  </w:style>
  <w:style w:type="paragraph" w:customStyle="1" w:styleId="55">
    <w:name w:val="Основной текст (13)"/>
    <w:basedOn w:val="1"/>
    <w:link w:val="54"/>
    <w:qFormat/>
    <w:uiPriority w:val="0"/>
    <w:pPr>
      <w:shd w:val="clear" w:color="auto" w:fill="FFFFFF"/>
      <w:spacing w:after="0" w:line="274" w:lineRule="exact"/>
    </w:pPr>
    <w:rPr>
      <w:rFonts w:eastAsia="Times New Roman"/>
      <w:sz w:val="23"/>
      <w:szCs w:val="23"/>
    </w:rPr>
  </w:style>
  <w:style w:type="character" w:customStyle="1" w:styleId="56">
    <w:name w:val="Заголовок №2 (2)_"/>
    <w:basedOn w:val="4"/>
    <w:link w:val="57"/>
    <w:qFormat/>
    <w:uiPriority w:val="0"/>
    <w:rPr>
      <w:rFonts w:eastAsia="Times New Roman"/>
      <w:sz w:val="23"/>
      <w:szCs w:val="23"/>
      <w:shd w:val="clear" w:color="auto" w:fill="FFFFFF"/>
    </w:rPr>
  </w:style>
  <w:style w:type="paragraph" w:customStyle="1" w:styleId="57">
    <w:name w:val="Заголовок №2 (2)"/>
    <w:basedOn w:val="1"/>
    <w:link w:val="56"/>
    <w:qFormat/>
    <w:uiPriority w:val="0"/>
    <w:pPr>
      <w:shd w:val="clear" w:color="auto" w:fill="FFFFFF"/>
      <w:spacing w:after="120" w:line="274" w:lineRule="exact"/>
      <w:outlineLvl w:val="1"/>
    </w:pPr>
    <w:rPr>
      <w:rFonts w:eastAsia="Times New Roman"/>
      <w:sz w:val="23"/>
      <w:szCs w:val="23"/>
    </w:rPr>
  </w:style>
  <w:style w:type="character" w:customStyle="1" w:styleId="58">
    <w:name w:val="Основной текст (14)_"/>
    <w:basedOn w:val="4"/>
    <w:link w:val="59"/>
    <w:qFormat/>
    <w:uiPriority w:val="0"/>
    <w:rPr>
      <w:rFonts w:eastAsia="Times New Roman"/>
      <w:sz w:val="23"/>
      <w:szCs w:val="23"/>
      <w:shd w:val="clear" w:color="auto" w:fill="FFFFFF"/>
    </w:rPr>
  </w:style>
  <w:style w:type="paragraph" w:customStyle="1" w:styleId="59">
    <w:name w:val="Основной текст (14)"/>
    <w:basedOn w:val="1"/>
    <w:link w:val="58"/>
    <w:qFormat/>
    <w:uiPriority w:val="0"/>
    <w:pPr>
      <w:shd w:val="clear" w:color="auto" w:fill="FFFFFF"/>
      <w:spacing w:after="0" w:line="0" w:lineRule="atLeast"/>
      <w:jc w:val="both"/>
    </w:pPr>
    <w:rPr>
      <w:rFonts w:eastAsia="Times New Roman"/>
      <w:sz w:val="23"/>
      <w:szCs w:val="23"/>
    </w:rPr>
  </w:style>
  <w:style w:type="paragraph" w:customStyle="1" w:styleId="60">
    <w:name w:val="Основной текст10"/>
    <w:basedOn w:val="1"/>
    <w:qFormat/>
    <w:uiPriority w:val="0"/>
    <w:pPr>
      <w:shd w:val="clear" w:color="auto" w:fill="FFFFFF"/>
      <w:spacing w:before="180" w:after="0" w:line="274" w:lineRule="exact"/>
      <w:ind w:hanging="420"/>
      <w:jc w:val="both"/>
    </w:pPr>
    <w:rPr>
      <w:rFonts w:ascii="Times New Roman" w:hAnsi="Times New Roman" w:eastAsia="Times New Roman" w:cs="Times New Roman"/>
      <w:sz w:val="23"/>
      <w:szCs w:val="23"/>
    </w:rPr>
  </w:style>
  <w:style w:type="character" w:customStyle="1" w:styleId="61">
    <w:name w:val="Основной текст (3)_"/>
    <w:link w:val="62"/>
    <w:qFormat/>
    <w:uiPriority w:val="0"/>
    <w:rPr>
      <w:rFonts w:eastAsia="Times New Roman"/>
      <w:shd w:val="clear" w:color="auto" w:fill="FFFFFF"/>
    </w:rPr>
  </w:style>
  <w:style w:type="paragraph" w:customStyle="1" w:styleId="62">
    <w:name w:val="Основной текст (3)"/>
    <w:basedOn w:val="1"/>
    <w:link w:val="61"/>
    <w:qFormat/>
    <w:uiPriority w:val="0"/>
    <w:pPr>
      <w:widowControl w:val="0"/>
      <w:shd w:val="clear" w:color="auto" w:fill="FFFFFF"/>
      <w:spacing w:after="260" w:line="244" w:lineRule="exact"/>
      <w:jc w:val="center"/>
    </w:pPr>
    <w:rPr>
      <w:rFonts w:eastAsia="Times New Roman"/>
    </w:rPr>
  </w:style>
  <w:style w:type="paragraph" w:customStyle="1" w:styleId="63">
    <w:name w:val="Основной текст1"/>
    <w:basedOn w:val="1"/>
    <w:qFormat/>
    <w:uiPriority w:val="0"/>
    <w:pPr>
      <w:shd w:val="clear" w:color="auto" w:fill="FFFFFF"/>
      <w:spacing w:after="240" w:line="0" w:lineRule="atLeast"/>
    </w:pPr>
    <w:rPr>
      <w:rFonts w:ascii="Times New Roman" w:hAnsi="Times New Roman" w:eastAsia="Times New Roman" w:cs="Times New Roman"/>
      <w:color w:val="000000"/>
      <w:sz w:val="19"/>
      <w:szCs w:val="19"/>
      <w:lang w:eastAsia="ru-RU"/>
    </w:rPr>
  </w:style>
  <w:style w:type="character" w:customStyle="1" w:styleId="64">
    <w:name w:val="Основной текст (7)_"/>
    <w:basedOn w:val="4"/>
    <w:link w:val="65"/>
    <w:qFormat/>
    <w:uiPriority w:val="0"/>
    <w:rPr>
      <w:rFonts w:ascii="Times New Roman" w:hAnsi="Times New Roman" w:eastAsia="Times New Roman" w:cs="Times New Roman"/>
      <w:sz w:val="15"/>
      <w:szCs w:val="15"/>
      <w:shd w:val="clear" w:color="auto" w:fill="FFFFFF"/>
    </w:rPr>
  </w:style>
  <w:style w:type="paragraph" w:customStyle="1" w:styleId="65">
    <w:name w:val="Основной текст (7)"/>
    <w:basedOn w:val="1"/>
    <w:link w:val="64"/>
    <w:qFormat/>
    <w:uiPriority w:val="0"/>
    <w:pPr>
      <w:shd w:val="clear" w:color="auto" w:fill="FFFFFF"/>
      <w:spacing w:before="240" w:after="1620" w:line="182" w:lineRule="exact"/>
      <w:jc w:val="both"/>
    </w:pPr>
    <w:rPr>
      <w:rFonts w:ascii="Times New Roman" w:hAnsi="Times New Roman" w:eastAsia="Times New Roman" w:cs="Times New Roman"/>
      <w:sz w:val="15"/>
      <w:szCs w:val="15"/>
    </w:rPr>
  </w:style>
  <w:style w:type="character" w:customStyle="1" w:styleId="66">
    <w:name w:val="Основной текст + Полужирный;Курсив"/>
    <w:basedOn w:val="35"/>
    <w:qFormat/>
    <w:uiPriority w:val="0"/>
    <w:rPr>
      <w:rFonts w:ascii="Times New Roman" w:hAnsi="Times New Roman" w:eastAsia="Times New Roman" w:cs="Times New Roman"/>
      <w:b/>
      <w:bCs/>
      <w:i/>
      <w:iCs/>
      <w:spacing w:val="0"/>
      <w:sz w:val="19"/>
      <w:szCs w:val="19"/>
      <w:shd w:val="clear" w:color="auto" w:fill="FFFFFF"/>
    </w:rPr>
  </w:style>
  <w:style w:type="character" w:customStyle="1" w:styleId="67">
    <w:name w:val="Основной текст (6)_"/>
    <w:basedOn w:val="4"/>
    <w:link w:val="68"/>
    <w:qFormat/>
    <w:uiPriority w:val="0"/>
    <w:rPr>
      <w:rFonts w:eastAsia="Times New Roman"/>
      <w:sz w:val="27"/>
      <w:szCs w:val="27"/>
      <w:shd w:val="clear" w:color="auto" w:fill="FFFFFF"/>
    </w:rPr>
  </w:style>
  <w:style w:type="paragraph" w:customStyle="1" w:styleId="68">
    <w:name w:val="Основной текст (6)"/>
    <w:basedOn w:val="1"/>
    <w:link w:val="67"/>
    <w:qFormat/>
    <w:uiPriority w:val="0"/>
    <w:pPr>
      <w:shd w:val="clear" w:color="auto" w:fill="FFFFFF"/>
      <w:spacing w:before="60" w:after="0" w:line="326" w:lineRule="exact"/>
      <w:ind w:hanging="720"/>
      <w:jc w:val="both"/>
    </w:pPr>
    <w:rPr>
      <w:rFonts w:eastAsia="Times New Roman"/>
      <w:sz w:val="27"/>
      <w:szCs w:val="27"/>
    </w:rPr>
  </w:style>
  <w:style w:type="character" w:customStyle="1" w:styleId="69">
    <w:name w:val="Основной текст с отступом Знак"/>
    <w:basedOn w:val="4"/>
    <w:link w:val="17"/>
    <w:qFormat/>
    <w:uiPriority w:val="99"/>
  </w:style>
  <w:style w:type="character" w:customStyle="1" w:styleId="70">
    <w:name w:val="Заголовок 6 Знак"/>
    <w:basedOn w:val="4"/>
    <w:link w:val="3"/>
    <w:semiHidden/>
    <w:qFormat/>
    <w:uiPriority w:val="9"/>
    <w:rPr>
      <w:rFonts w:asciiTheme="majorHAnsi" w:hAnsiTheme="majorHAnsi" w:eastAsiaTheme="majorEastAsia" w:cstheme="majorBidi"/>
      <w:i/>
      <w:iCs/>
      <w:color w:val="1F4E79" w:themeColor="accent1" w:themeShade="80"/>
    </w:rPr>
  </w:style>
  <w:style w:type="table" w:customStyle="1" w:styleId="71">
    <w:name w:val="Сетка таблицы1"/>
    <w:basedOn w:val="5"/>
    <w:qFormat/>
    <w:uiPriority w:val="39"/>
    <w:pPr>
      <w:spacing w:after="0" w:line="240" w:lineRule="exact"/>
    </w:pPr>
    <w:rPr>
      <w:rFonts w:ascii="Times New Roman" w:hAnsi="Times New Roman" w:eastAsia="Times New Roman" w:cs="Times New Roman"/>
      <w:sz w:val="20"/>
      <w:szCs w:val="20"/>
      <w:lang w:eastAsia="ru-RU"/>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98BB702-0C99-46DA-9B42-165FB40F49D0}">
  <ds:schemaRefs/>
</ds:datastoreItem>
</file>

<file path=docProps/app.xml><?xml version="1.0" encoding="utf-8"?>
<Properties xmlns="http://schemas.openxmlformats.org/officeDocument/2006/extended-properties" xmlns:vt="http://schemas.openxmlformats.org/officeDocument/2006/docPropsVTypes">
  <Template>Normal</Template>
  <Company>SPecialiST RePack</Company>
  <Pages>47</Pages>
  <Words>14990</Words>
  <Characters>85449</Characters>
  <Lines>712</Lines>
  <Paragraphs>200</Paragraphs>
  <TotalTime>0</TotalTime>
  <ScaleCrop>false</ScaleCrop>
  <LinksUpToDate>false</LinksUpToDate>
  <CharactersWithSpaces>100239</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2024-09-16T05:40:00Z</dcterms:created>
  <dc:creator>ZavKaf_FinBuh</dc:creator>
  <cp:lastModifiedBy>kab322-03</cp:lastModifiedBy>
  <cp:lastPrinted>2023-01-18T03:44:00Z</cp:lastPrinted>
  <dcterms:modified xsi:type="dcterms:W3CDTF">2026-05-07T03:18:54Z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8A78A7FB1B2C46B2B9CF2F343775A3AD_12</vt:lpwstr>
  </property>
</Properties>
</file>